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94A2D87" w14:textId="79943833" w:rsidR="003C24B0" w:rsidRDefault="003C24B0" w:rsidP="003C24B0">
      <w:pPr>
        <w:pStyle w:val="CRCoverPage"/>
        <w:tabs>
          <w:tab w:val="right" w:pos="9639"/>
        </w:tabs>
        <w:spacing w:after="0"/>
        <w:rPr>
          <w:b/>
          <w:i/>
          <w:noProof/>
          <w:sz w:val="28"/>
        </w:rPr>
      </w:pPr>
      <w:r>
        <w:rPr>
          <w:b/>
          <w:noProof/>
          <w:sz w:val="24"/>
        </w:rPr>
        <w:t>3GPP TSG-</w:t>
      </w:r>
      <w:fldSimple w:instr=" DOCPROPERTY  TSG/WGRef  \* MERGEFORMAT ">
        <w:r>
          <w:rPr>
            <w:b/>
            <w:noProof/>
            <w:sz w:val="24"/>
          </w:rPr>
          <w:t>SA2</w:t>
        </w:r>
      </w:fldSimple>
      <w:r>
        <w:rPr>
          <w:b/>
          <w:noProof/>
          <w:sz w:val="24"/>
        </w:rPr>
        <w:t xml:space="preserve"> Meeting #</w:t>
      </w:r>
      <w:fldSimple w:instr=" DOCPROPERTY  MtgSeq  \* MERGEFORMAT ">
        <w:r w:rsidRPr="00EB09B7">
          <w:rPr>
            <w:b/>
            <w:noProof/>
            <w:sz w:val="24"/>
          </w:rPr>
          <w:t xml:space="preserve"> </w:t>
        </w:r>
        <w:r>
          <w:rPr>
            <w:b/>
            <w:noProof/>
            <w:sz w:val="24"/>
          </w:rPr>
          <w:t>147E</w:t>
        </w:r>
      </w:fldSimple>
      <w:r>
        <w:t xml:space="preserve"> </w:t>
      </w:r>
      <w:fldSimple w:instr=" DOCPROPERTY  MtgTitle  \* MERGEFORMAT ">
        <w:r>
          <w:rPr>
            <w:b/>
            <w:noProof/>
            <w:sz w:val="24"/>
          </w:rPr>
          <w:t>(e-meeting)</w:t>
        </w:r>
      </w:fldSimple>
      <w:r>
        <w:rPr>
          <w:b/>
          <w:i/>
          <w:noProof/>
          <w:sz w:val="28"/>
        </w:rPr>
        <w:tab/>
      </w:r>
      <w:fldSimple w:instr=" DOCPROPERTY  Tdoc#  \* MERGEFORMAT ">
        <w:r w:rsidRPr="00AD7643">
          <w:t xml:space="preserve"> </w:t>
        </w:r>
        <w:r w:rsidR="00A2779E" w:rsidRPr="00A2779E">
          <w:rPr>
            <w:b/>
            <w:i/>
            <w:noProof/>
            <w:sz w:val="28"/>
          </w:rPr>
          <w:t>S2-2107140</w:t>
        </w:r>
      </w:fldSimple>
      <w:r w:rsidRPr="00443780">
        <w:t xml:space="preserve"> </w:t>
      </w:r>
    </w:p>
    <w:p w14:paraId="7CB45193" w14:textId="0D441A17" w:rsidR="001E41F3" w:rsidRDefault="005B47B0" w:rsidP="005E2C44">
      <w:pPr>
        <w:pStyle w:val="CRCoverPage"/>
        <w:outlineLvl w:val="0"/>
        <w:rPr>
          <w:b/>
          <w:noProof/>
          <w:sz w:val="24"/>
        </w:rPr>
      </w:pPr>
      <w:r>
        <w:fldChar w:fldCharType="begin"/>
      </w:r>
      <w:r>
        <w:instrText xml:space="preserve"> DOCPROPERTY  Location  \* MERGEFORMAT </w:instrText>
      </w:r>
      <w:r>
        <w:fldChar w:fldCharType="separate"/>
      </w:r>
      <w:r w:rsidR="003C24B0" w:rsidRPr="00BA51D9">
        <w:rPr>
          <w:b/>
          <w:noProof/>
          <w:sz w:val="24"/>
        </w:rPr>
        <w:t xml:space="preserve"> </w:t>
      </w:r>
      <w:proofErr w:type="spellStart"/>
      <w:r w:rsidR="003C24B0" w:rsidRPr="00283374">
        <w:rPr>
          <w:b/>
          <w:sz w:val="24"/>
          <w:lang w:val="en-US"/>
        </w:rPr>
        <w:t>Elbonia</w:t>
      </w:r>
      <w:proofErr w:type="spellEnd"/>
      <w:r>
        <w:rPr>
          <w:b/>
          <w:sz w:val="24"/>
          <w:lang w:val="en-US"/>
        </w:rPr>
        <w:fldChar w:fldCharType="end"/>
      </w:r>
      <w:r w:rsidR="003C24B0">
        <w:rPr>
          <w:b/>
          <w:noProof/>
          <w:sz w:val="24"/>
        </w:rPr>
        <w:t>,</w:t>
      </w:r>
      <w:fldSimple w:instr=" DOCPROPERTY  StartDate  \* MERGEFORMAT ">
        <w:r w:rsidR="003C24B0" w:rsidRPr="00BA51D9">
          <w:rPr>
            <w:b/>
            <w:noProof/>
            <w:sz w:val="24"/>
          </w:rPr>
          <w:t xml:space="preserve"> </w:t>
        </w:r>
        <w:r w:rsidR="003C24B0">
          <w:rPr>
            <w:b/>
            <w:sz w:val="24"/>
            <w:lang w:val="en-US"/>
          </w:rPr>
          <w:t>October 18</w:t>
        </w:r>
        <w:r w:rsidR="003C24B0" w:rsidRPr="00C73127">
          <w:rPr>
            <w:b/>
            <w:sz w:val="24"/>
            <w:lang w:val="en-US"/>
          </w:rPr>
          <w:t xml:space="preserve"> </w:t>
        </w:r>
      </w:fldSimple>
      <w:r w:rsidR="003C24B0">
        <w:rPr>
          <w:b/>
          <w:noProof/>
          <w:sz w:val="24"/>
        </w:rPr>
        <w:t>-</w:t>
      </w:r>
      <w:fldSimple w:instr=" DOCPROPERTY  EndDate  \* MERGEFORMAT ">
        <w:r w:rsidR="003C24B0" w:rsidRPr="00700818">
          <w:rPr>
            <w:b/>
            <w:sz w:val="24"/>
            <w:lang w:val="en-US"/>
          </w:rPr>
          <w:t xml:space="preserve"> </w:t>
        </w:r>
      </w:fldSimple>
      <w:r w:rsidR="003C24B0">
        <w:rPr>
          <w:b/>
          <w:sz w:val="24"/>
          <w:lang w:val="en-US"/>
        </w:rPr>
        <w:t>22</w:t>
      </w:r>
      <w:r w:rsidR="003C24B0">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217AF" w14:paraId="3999489E" w14:textId="77777777" w:rsidTr="00547111">
        <w:tc>
          <w:tcPr>
            <w:tcW w:w="142" w:type="dxa"/>
            <w:tcBorders>
              <w:left w:val="single" w:sz="4" w:space="0" w:color="auto"/>
            </w:tcBorders>
          </w:tcPr>
          <w:p w14:paraId="4DDA7F40" w14:textId="77777777" w:rsidR="00D217AF" w:rsidRDefault="00D217AF" w:rsidP="00D217AF">
            <w:pPr>
              <w:pStyle w:val="CRCoverPage"/>
              <w:spacing w:after="0"/>
              <w:jc w:val="right"/>
              <w:rPr>
                <w:noProof/>
              </w:rPr>
            </w:pPr>
          </w:p>
        </w:tc>
        <w:tc>
          <w:tcPr>
            <w:tcW w:w="1559" w:type="dxa"/>
            <w:shd w:val="pct30" w:color="FFFF00" w:fill="auto"/>
          </w:tcPr>
          <w:p w14:paraId="52508B66" w14:textId="7AA84F9E" w:rsidR="00D217AF" w:rsidRPr="00410371" w:rsidRDefault="008D0A63" w:rsidP="00D217AF">
            <w:pPr>
              <w:pStyle w:val="CRCoverPage"/>
              <w:spacing w:after="0"/>
              <w:jc w:val="right"/>
              <w:rPr>
                <w:b/>
                <w:noProof/>
                <w:sz w:val="28"/>
              </w:rPr>
            </w:pPr>
            <w:fldSimple w:instr=" DOCPROPERTY  Spec#  \* MERGEFORMAT ">
              <w:r w:rsidR="00D217AF">
                <w:rPr>
                  <w:b/>
                  <w:noProof/>
                  <w:sz w:val="28"/>
                </w:rPr>
                <w:t>23.</w:t>
              </w:r>
            </w:fldSimple>
            <w:r w:rsidR="00D217AF">
              <w:rPr>
                <w:b/>
                <w:noProof/>
                <w:sz w:val="28"/>
              </w:rPr>
              <w:t>503</w:t>
            </w:r>
          </w:p>
        </w:tc>
        <w:tc>
          <w:tcPr>
            <w:tcW w:w="709" w:type="dxa"/>
          </w:tcPr>
          <w:p w14:paraId="77009707" w14:textId="77777777" w:rsidR="00D217AF" w:rsidRDefault="00D217AF" w:rsidP="00D217AF">
            <w:pPr>
              <w:pStyle w:val="CRCoverPage"/>
              <w:spacing w:after="0"/>
              <w:jc w:val="center"/>
              <w:rPr>
                <w:noProof/>
              </w:rPr>
            </w:pPr>
            <w:r>
              <w:rPr>
                <w:b/>
                <w:noProof/>
                <w:sz w:val="28"/>
              </w:rPr>
              <w:t>CR</w:t>
            </w:r>
          </w:p>
        </w:tc>
        <w:tc>
          <w:tcPr>
            <w:tcW w:w="1276" w:type="dxa"/>
            <w:shd w:val="pct30" w:color="FFFF00" w:fill="auto"/>
          </w:tcPr>
          <w:p w14:paraId="6CAED29D" w14:textId="1A89E8DC" w:rsidR="00D217AF" w:rsidRPr="00410371" w:rsidRDefault="00E7658C" w:rsidP="00E7658C">
            <w:pPr>
              <w:pStyle w:val="CRCoverPage"/>
              <w:spacing w:after="0"/>
              <w:rPr>
                <w:noProof/>
              </w:rPr>
            </w:pPr>
            <w:r w:rsidRPr="00E7658C">
              <w:rPr>
                <w:b/>
                <w:noProof/>
                <w:sz w:val="28"/>
              </w:rPr>
              <w:t>0653</w:t>
            </w:r>
          </w:p>
        </w:tc>
        <w:tc>
          <w:tcPr>
            <w:tcW w:w="709" w:type="dxa"/>
          </w:tcPr>
          <w:p w14:paraId="09D2C09B" w14:textId="77777777" w:rsidR="00D217AF" w:rsidRDefault="00D217AF" w:rsidP="00D217AF">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8082E2D" w:rsidR="00D217AF" w:rsidRPr="00410371" w:rsidRDefault="00C65329" w:rsidP="00D217AF">
            <w:pPr>
              <w:pStyle w:val="CRCoverPage"/>
              <w:spacing w:after="0"/>
              <w:jc w:val="center"/>
              <w:rPr>
                <w:b/>
                <w:noProof/>
              </w:rPr>
            </w:pPr>
            <w:r>
              <w:t>-</w:t>
            </w:r>
          </w:p>
        </w:tc>
        <w:tc>
          <w:tcPr>
            <w:tcW w:w="2410" w:type="dxa"/>
          </w:tcPr>
          <w:p w14:paraId="5D4AEAE9" w14:textId="77777777" w:rsidR="00D217AF" w:rsidRDefault="00D217AF" w:rsidP="00D217A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43954E8" w:rsidR="00D217AF" w:rsidRPr="00410371" w:rsidRDefault="00D217AF" w:rsidP="00D217AF">
            <w:pPr>
              <w:pStyle w:val="CRCoverPage"/>
              <w:spacing w:after="0"/>
              <w:jc w:val="center"/>
              <w:rPr>
                <w:noProof/>
                <w:sz w:val="28"/>
              </w:rPr>
            </w:pPr>
            <w:r w:rsidRPr="00D217AF">
              <w:rPr>
                <w:b/>
                <w:noProof/>
                <w:sz w:val="28"/>
              </w:rPr>
              <w:t>17.2.0</w:t>
            </w:r>
          </w:p>
        </w:tc>
        <w:tc>
          <w:tcPr>
            <w:tcW w:w="143" w:type="dxa"/>
            <w:tcBorders>
              <w:right w:val="single" w:sz="4" w:space="0" w:color="auto"/>
            </w:tcBorders>
          </w:tcPr>
          <w:p w14:paraId="399238C9" w14:textId="77777777" w:rsidR="00D217AF" w:rsidRDefault="00D217AF" w:rsidP="00D217AF">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65E3B09" w:rsidR="00F25D98" w:rsidRDefault="0067303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5FA2B48" w:rsidR="001E41F3" w:rsidRDefault="00387E4C">
            <w:pPr>
              <w:pStyle w:val="CRCoverPage"/>
              <w:spacing w:after="0"/>
              <w:ind w:left="100"/>
              <w:rPr>
                <w:noProof/>
              </w:rPr>
            </w:pPr>
            <w:r>
              <w:t>Retrieval of analytics</w:t>
            </w:r>
            <w:r w:rsidR="0078671D">
              <w:t xml:space="preserve"> using DCCF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4B7855" w:rsidR="001E41F3" w:rsidRDefault="009E2AC5">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9BAD13" w:rsidR="001E41F3" w:rsidRDefault="009E2AC5"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10A7FB" w:rsidR="001E41F3" w:rsidRDefault="00387E4C">
            <w:pPr>
              <w:pStyle w:val="CRCoverPage"/>
              <w:spacing w:after="0"/>
              <w:ind w:left="100"/>
              <w:rPr>
                <w:noProof/>
              </w:rPr>
            </w:pPr>
            <w:r>
              <w:t>eNA_Ph2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FFEB8B2" w:rsidR="001E41F3" w:rsidRDefault="00D217AF">
            <w:pPr>
              <w:pStyle w:val="CRCoverPage"/>
              <w:spacing w:after="0"/>
              <w:ind w:left="100"/>
              <w:rPr>
                <w:noProof/>
              </w:rPr>
            </w:pPr>
            <w:r>
              <w:t>2021-10-</w:t>
            </w:r>
            <w:r w:rsidR="000E4CB1">
              <w:t>10</w:t>
            </w:r>
          </w:p>
        </w:tc>
      </w:tr>
      <w:tr w:rsidR="001E41F3" w14:paraId="690C7843" w14:textId="77777777" w:rsidTr="00547111">
        <w:tc>
          <w:tcPr>
            <w:tcW w:w="1843" w:type="dxa"/>
            <w:tcBorders>
              <w:left w:val="single" w:sz="4" w:space="0" w:color="auto"/>
            </w:tcBorders>
          </w:tcPr>
          <w:p w14:paraId="17A1A642" w14:textId="1B0A55F3" w:rsidR="001E41F3" w:rsidRDefault="001E41F3">
            <w:pPr>
              <w:pStyle w:val="CRCoverPage"/>
              <w:spacing w:after="0"/>
              <w:rPr>
                <w:b/>
                <w:i/>
                <w:noProof/>
                <w:sz w:val="8"/>
                <w:szCs w:val="8"/>
              </w:rPr>
            </w:pPr>
          </w:p>
        </w:tc>
        <w:tc>
          <w:tcPr>
            <w:tcW w:w="1986" w:type="dxa"/>
            <w:gridSpan w:val="4"/>
          </w:tcPr>
          <w:p w14:paraId="2F73FCFB" w14:textId="17D5422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075A5CB" w:rsidR="001E41F3" w:rsidRDefault="009E2AC5" w:rsidP="00D24991">
            <w:pPr>
              <w:pStyle w:val="CRCoverPage"/>
              <w:spacing w:after="0"/>
              <w:ind w:left="100" w:right="-609"/>
              <w:rPr>
                <w:b/>
                <w:noProof/>
              </w:rPr>
            </w:pPr>
            <w:r>
              <w:rPr>
                <w:b/>
                <w:i/>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03D358" w:rsidR="001E41F3" w:rsidRDefault="009E2AC5">
            <w:pPr>
              <w:pStyle w:val="CRCoverPage"/>
              <w:spacing w:after="0"/>
              <w:ind w:left="100"/>
              <w:rPr>
                <w:noProof/>
              </w:rPr>
            </w:pPr>
            <w:r>
              <w:rPr>
                <w:i/>
                <w:noProof/>
                <w:sz w:val="18"/>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4184205D" w:rsidR="001E41F3" w:rsidRDefault="00387E4C">
            <w:pPr>
              <w:pStyle w:val="CRCoverPage"/>
              <w:spacing w:after="0"/>
              <w:ind w:left="100"/>
              <w:rPr>
                <w:noProof/>
              </w:rPr>
            </w:pPr>
            <w:r>
              <w:rPr>
                <w:noProof/>
              </w:rPr>
              <w:t>23.288 defines in clause 6.1.4, the</w:t>
            </w:r>
            <w:r>
              <w:rPr>
                <w:lang w:eastAsia="ko-KR"/>
              </w:rPr>
              <w:t xml:space="preserve"> procedures for analytics exposure </w:t>
            </w:r>
            <w:ins w:id="1" w:author="Ericsson User" w:date="2021-10-20T14:55:00Z">
              <w:r w:rsidR="00597649">
                <w:rPr>
                  <w:lang w:eastAsia="ko-KR"/>
                </w:rPr>
                <w:t xml:space="preserve">via </w:t>
              </w:r>
            </w:ins>
            <w:del w:id="2" w:author="Ericsson User" w:date="2021-10-20T14:55:00Z">
              <w:r w:rsidDel="00597649">
                <w:rPr>
                  <w:lang w:eastAsia="ko-KR"/>
                </w:rPr>
                <w:delText>using</w:delText>
              </w:r>
            </w:del>
            <w:r>
              <w:rPr>
                <w:lang w:eastAsia="ko-KR"/>
              </w:rPr>
              <w:t xml:space="preserve"> DCCF services instead of NWDAF services. This alternative is not shown yet, but rather analytics are always retrieved from NWDAF.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9FFC306" w:rsidR="001E41F3" w:rsidRDefault="00387E4C">
            <w:pPr>
              <w:pStyle w:val="CRCoverPage"/>
              <w:spacing w:after="0"/>
              <w:ind w:left="100"/>
              <w:rPr>
                <w:noProof/>
              </w:rPr>
            </w:pPr>
            <w:r>
              <w:rPr>
                <w:noProof/>
              </w:rPr>
              <w:t xml:space="preserve">Adding analytics retrieval </w:t>
            </w:r>
            <w:del w:id="3" w:author="Ericsson User" w:date="2021-10-20T14:55:00Z">
              <w:r w:rsidDel="00597649">
                <w:rPr>
                  <w:noProof/>
                </w:rPr>
                <w:delText xml:space="preserve">using </w:delText>
              </w:r>
            </w:del>
            <w:ins w:id="4" w:author="Ericsson User" w:date="2021-10-20T14:55:00Z">
              <w:r w:rsidR="00597649">
                <w:rPr>
                  <w:noProof/>
                </w:rPr>
                <w:t xml:space="preserve">via </w:t>
              </w:r>
            </w:ins>
            <w:r>
              <w:rPr>
                <w:noProof/>
              </w:rPr>
              <w:t>DCCF.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482826" w:rsidR="001E41F3" w:rsidRDefault="004A0662">
            <w:pPr>
              <w:pStyle w:val="CRCoverPage"/>
              <w:spacing w:after="0"/>
              <w:ind w:left="100"/>
              <w:rPr>
                <w:noProof/>
              </w:rPr>
            </w:pPr>
            <w:r>
              <w:rPr>
                <w:noProof/>
              </w:rPr>
              <w:t xml:space="preserve">Incomplete </w:t>
            </w:r>
            <w:r w:rsidR="001779C4">
              <w:rPr>
                <w:noProof/>
              </w:rPr>
              <w:t xml:space="preserve">specification of </w:t>
            </w:r>
            <w:r w:rsidR="00387E4C">
              <w:rPr>
                <w:noProof/>
              </w:rPr>
              <w:t>the policy decisions using analytics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C29B1B7" w:rsidR="001E41F3" w:rsidRDefault="00657586">
            <w:pPr>
              <w:pStyle w:val="CRCoverPage"/>
              <w:spacing w:after="0"/>
              <w:ind w:left="100"/>
              <w:rPr>
                <w:noProof/>
              </w:rPr>
            </w:pPr>
            <w:r>
              <w:t>3.2, 4.2.3, 5.2.1, 5.2.2, 5.3.x(new), 6.1.1.3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5CFA379" w:rsidR="001E41F3" w:rsidRDefault="009E2AC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9BF1DE3" w:rsidR="001E41F3" w:rsidRDefault="009E2AC5">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EA91DD" w:rsidR="001E41F3" w:rsidRDefault="009E2AC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243BB74" w14:textId="18F19E86" w:rsidR="00387E4C" w:rsidRPr="005F6CCB" w:rsidRDefault="00387E4C" w:rsidP="00387E4C">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bookmarkStart w:id="5" w:name="_Toc19197384"/>
      <w:bookmarkStart w:id="6" w:name="_Toc27896537"/>
      <w:bookmarkStart w:id="7" w:name="_Toc36192705"/>
      <w:bookmarkStart w:id="8" w:name="_Toc37076436"/>
      <w:bookmarkStart w:id="9" w:name="_Toc45194886"/>
      <w:bookmarkStart w:id="10" w:name="_Toc47594298"/>
      <w:bookmarkStart w:id="11" w:name="_Toc51836929"/>
      <w:bookmarkStart w:id="12" w:name="_Toc75429329"/>
      <w:r w:rsidRPr="005F6CCB">
        <w:rPr>
          <w:rFonts w:ascii="Arial" w:eastAsia="Malgun Gothic" w:hAnsi="Arial" w:cs="Arial"/>
          <w:noProof/>
          <w:color w:val="0000FF"/>
          <w:sz w:val="28"/>
          <w:szCs w:val="28"/>
          <w:lang w:val="en-US"/>
        </w:rPr>
        <w:lastRenderedPageBreak/>
        <w:t xml:space="preserve">* * * * </w:t>
      </w:r>
      <w:r>
        <w:rPr>
          <w:rFonts w:ascii="Arial" w:eastAsia="Malgun Gothic" w:hAnsi="Arial" w:cs="Arial"/>
          <w:noProof/>
          <w:color w:val="0000FF"/>
          <w:sz w:val="28"/>
          <w:szCs w:val="28"/>
          <w:lang w:val="en-US"/>
        </w:rPr>
        <w:t>Start</w:t>
      </w:r>
      <w:r w:rsidRPr="005F6CCB">
        <w:rPr>
          <w:rFonts w:ascii="Arial" w:eastAsia="Malgun Gothic" w:hAnsi="Arial" w:cs="Arial"/>
          <w:noProof/>
          <w:color w:val="0000FF"/>
          <w:sz w:val="28"/>
          <w:szCs w:val="28"/>
          <w:lang w:val="en-US"/>
        </w:rPr>
        <w:t xml:space="preserve"> of Changes * * * *</w:t>
      </w:r>
    </w:p>
    <w:p w14:paraId="446FF4FE" w14:textId="77777777" w:rsidR="00DB2299" w:rsidRPr="00F70B61" w:rsidRDefault="00DB2299" w:rsidP="00DB2299">
      <w:pPr>
        <w:pStyle w:val="Heading2"/>
      </w:pPr>
      <w:bookmarkStart w:id="13" w:name="_Toc19197269"/>
      <w:bookmarkStart w:id="14" w:name="_Toc27896422"/>
      <w:bookmarkStart w:id="15" w:name="_Toc36192589"/>
      <w:bookmarkStart w:id="16" w:name="_Toc37076320"/>
      <w:bookmarkStart w:id="17" w:name="_Toc45194766"/>
      <w:bookmarkStart w:id="18" w:name="_Toc47594178"/>
      <w:bookmarkStart w:id="19" w:name="_Toc51836809"/>
      <w:bookmarkStart w:id="20" w:name="_Toc83357659"/>
      <w:bookmarkStart w:id="21" w:name="_Toc19197299"/>
      <w:bookmarkStart w:id="22" w:name="_Toc27896452"/>
      <w:bookmarkStart w:id="23" w:name="_Toc36192620"/>
      <w:bookmarkStart w:id="24" w:name="_Toc37076351"/>
      <w:bookmarkStart w:id="25" w:name="_Toc45194797"/>
      <w:bookmarkStart w:id="26" w:name="_Toc47594209"/>
      <w:bookmarkStart w:id="27" w:name="_Toc51836840"/>
      <w:bookmarkStart w:id="28" w:name="_Toc83357691"/>
      <w:bookmarkStart w:id="29" w:name="_Toc83357715"/>
      <w:r w:rsidRPr="00F70B61">
        <w:t>3.2</w:t>
      </w:r>
      <w:r w:rsidRPr="00F70B61">
        <w:tab/>
        <w:t>Abbreviations</w:t>
      </w:r>
      <w:bookmarkEnd w:id="13"/>
      <w:bookmarkEnd w:id="14"/>
      <w:bookmarkEnd w:id="15"/>
      <w:bookmarkEnd w:id="16"/>
      <w:bookmarkEnd w:id="17"/>
      <w:bookmarkEnd w:id="18"/>
      <w:bookmarkEnd w:id="19"/>
      <w:bookmarkEnd w:id="20"/>
    </w:p>
    <w:p w14:paraId="16168FFD" w14:textId="77777777" w:rsidR="00DB2299" w:rsidRPr="00F70B61" w:rsidRDefault="00DB2299" w:rsidP="00DB2299">
      <w:pPr>
        <w:keepNext/>
        <w:rPr>
          <w:lang w:eastAsia="zh-CN"/>
        </w:rPr>
      </w:pPr>
      <w:r w:rsidRPr="00F70B61">
        <w:t>For the purposes of the present document, the abbreviations given in TR</w:t>
      </w:r>
      <w:r>
        <w:t> </w:t>
      </w:r>
      <w:r w:rsidRPr="00F70B61">
        <w:t>21.905</w:t>
      </w:r>
      <w:r>
        <w:t> </w:t>
      </w:r>
      <w:r w:rsidRPr="00F70B61">
        <w:t>[1], TS</w:t>
      </w:r>
      <w:r>
        <w:t> </w:t>
      </w:r>
      <w:r w:rsidRPr="00F70B61">
        <w:t>23.501</w:t>
      </w:r>
      <w:r>
        <w:t> </w:t>
      </w:r>
      <w:r w:rsidRPr="00F70B61">
        <w:t>[2], TS</w:t>
      </w:r>
      <w:r>
        <w:t> </w:t>
      </w:r>
      <w:r w:rsidRPr="00F70B61">
        <w:t>23.502</w:t>
      </w:r>
      <w:r>
        <w:t> </w:t>
      </w:r>
      <w:r w:rsidRPr="00F70B61">
        <w:t>[3]</w:t>
      </w:r>
      <w:r>
        <w:t>, TS 23.316 [27]</w:t>
      </w:r>
      <w:r w:rsidRPr="00F70B61">
        <w:t xml:space="preserve"> and the following apply. An abbreviation defined in the present document takes precedence over the definition of the same abbreviation, if any, in TR</w:t>
      </w:r>
      <w:r>
        <w:t> </w:t>
      </w:r>
      <w:r w:rsidRPr="00F70B61">
        <w:t>21.905</w:t>
      </w:r>
      <w:r>
        <w:t> </w:t>
      </w:r>
      <w:r w:rsidRPr="00F70B61">
        <w:t>[1].</w:t>
      </w:r>
    </w:p>
    <w:p w14:paraId="7A9E9CF8" w14:textId="77777777" w:rsidR="00DB2299" w:rsidRDefault="00DB2299" w:rsidP="00DB2299">
      <w:pPr>
        <w:pStyle w:val="EW"/>
      </w:pPr>
      <w:r>
        <w:t>5G DDNMF</w:t>
      </w:r>
      <w:r>
        <w:tab/>
        <w:t>5G Direct Discovery Name Management Function</w:t>
      </w:r>
    </w:p>
    <w:p w14:paraId="31F8E1E9" w14:textId="77777777" w:rsidR="00DB2299" w:rsidRDefault="00DB2299" w:rsidP="00DB2299">
      <w:pPr>
        <w:pStyle w:val="EW"/>
      </w:pPr>
      <w:r>
        <w:t>AMBR</w:t>
      </w:r>
      <w:r>
        <w:tab/>
        <w:t>Aggregated Maximum Bitrate</w:t>
      </w:r>
    </w:p>
    <w:p w14:paraId="33FF7F63" w14:textId="77777777" w:rsidR="00DB2299" w:rsidRPr="00F70B61" w:rsidRDefault="00DB2299" w:rsidP="00DB2299">
      <w:pPr>
        <w:pStyle w:val="EW"/>
      </w:pPr>
      <w:r w:rsidRPr="00F70B61">
        <w:t>ANDSP</w:t>
      </w:r>
      <w:r w:rsidRPr="00F70B61">
        <w:tab/>
        <w:t>Access Network Discovery &amp; Selection Policy</w:t>
      </w:r>
    </w:p>
    <w:p w14:paraId="6BC6C756" w14:textId="77777777" w:rsidR="00DB2299" w:rsidRDefault="00DB2299" w:rsidP="00DB2299">
      <w:pPr>
        <w:pStyle w:val="EW"/>
      </w:pPr>
      <w:r>
        <w:t>ARP</w:t>
      </w:r>
      <w:r>
        <w:tab/>
        <w:t>Allocation and Retention Priority</w:t>
      </w:r>
    </w:p>
    <w:p w14:paraId="43DA2E4B" w14:textId="77777777" w:rsidR="00DB2299" w:rsidRDefault="00DB2299" w:rsidP="00DB2299">
      <w:pPr>
        <w:pStyle w:val="EW"/>
      </w:pPr>
      <w:r>
        <w:t>ASP</w:t>
      </w:r>
      <w:r>
        <w:tab/>
        <w:t>Application Service Provider</w:t>
      </w:r>
    </w:p>
    <w:p w14:paraId="242EDD6C" w14:textId="77777777" w:rsidR="00DB2299" w:rsidRDefault="00DB2299" w:rsidP="00DB2299">
      <w:pPr>
        <w:pStyle w:val="EW"/>
      </w:pPr>
      <w:r>
        <w:t>BDT</w:t>
      </w:r>
      <w:r>
        <w:tab/>
        <w:t>Background Data Transfer</w:t>
      </w:r>
    </w:p>
    <w:p w14:paraId="34F13A79" w14:textId="77777777" w:rsidR="00DB2299" w:rsidRDefault="00DB2299" w:rsidP="00DB2299">
      <w:pPr>
        <w:pStyle w:val="EW"/>
      </w:pPr>
      <w:r>
        <w:t>BSF</w:t>
      </w:r>
      <w:r>
        <w:tab/>
        <w:t>Binding Support Function</w:t>
      </w:r>
    </w:p>
    <w:p w14:paraId="255CFD50" w14:textId="6EC1A8DB" w:rsidR="00DB2299" w:rsidRDefault="00DB2299" w:rsidP="00DB2299">
      <w:pPr>
        <w:pStyle w:val="EW"/>
        <w:rPr>
          <w:ins w:id="30" w:author="Ericsson User" w:date="2021-09-28T17:15:00Z"/>
        </w:rPr>
      </w:pPr>
      <w:r>
        <w:t>CHF</w:t>
      </w:r>
      <w:r>
        <w:tab/>
      </w:r>
      <w:proofErr w:type="spellStart"/>
      <w:r>
        <w:t>CHarging</w:t>
      </w:r>
      <w:proofErr w:type="spellEnd"/>
      <w:r>
        <w:t xml:space="preserve"> Function</w:t>
      </w:r>
    </w:p>
    <w:p w14:paraId="1677C8E8" w14:textId="2F9B9413" w:rsidR="00DB2299" w:rsidRDefault="00DB2299" w:rsidP="00DB2299">
      <w:pPr>
        <w:pStyle w:val="EW"/>
      </w:pPr>
      <w:ins w:id="31" w:author="Ericsson User" w:date="2021-09-28T17:15:00Z">
        <w:r>
          <w:t>DCCF</w:t>
        </w:r>
        <w:r>
          <w:tab/>
          <w:t>Data Collection Coordination Function</w:t>
        </w:r>
      </w:ins>
    </w:p>
    <w:p w14:paraId="7B6EB93B" w14:textId="77777777" w:rsidR="00DB2299" w:rsidRPr="00F70B61" w:rsidRDefault="00DB2299" w:rsidP="00DB2299">
      <w:pPr>
        <w:pStyle w:val="EW"/>
      </w:pPr>
      <w:r w:rsidRPr="00F70B61">
        <w:t>H-PCF</w:t>
      </w:r>
      <w:r w:rsidRPr="00F70B61">
        <w:tab/>
        <w:t>A PCF in the HPLMN</w:t>
      </w:r>
    </w:p>
    <w:p w14:paraId="61C4FE19" w14:textId="77777777" w:rsidR="00DB2299" w:rsidRDefault="00DB2299" w:rsidP="00DB2299">
      <w:pPr>
        <w:pStyle w:val="EW"/>
        <w:rPr>
          <w:lang w:eastAsia="zh-CN"/>
        </w:rPr>
      </w:pPr>
      <w:r>
        <w:rPr>
          <w:lang w:eastAsia="zh-CN"/>
        </w:rPr>
        <w:t>H-UDR</w:t>
      </w:r>
      <w:r>
        <w:rPr>
          <w:lang w:eastAsia="zh-CN"/>
        </w:rPr>
        <w:tab/>
        <w:t>A UDR in the HPLMN</w:t>
      </w:r>
    </w:p>
    <w:p w14:paraId="5D54F40D" w14:textId="77777777" w:rsidR="00DB2299" w:rsidRDefault="00DB2299" w:rsidP="00DB2299">
      <w:pPr>
        <w:pStyle w:val="EW"/>
        <w:rPr>
          <w:lang w:eastAsia="zh-CN"/>
        </w:rPr>
      </w:pPr>
      <w:r>
        <w:rPr>
          <w:lang w:eastAsia="zh-CN"/>
        </w:rPr>
        <w:t>MPS</w:t>
      </w:r>
      <w:r>
        <w:rPr>
          <w:lang w:eastAsia="zh-CN"/>
        </w:rPr>
        <w:tab/>
        <w:t>Multimedia Priority Service</w:t>
      </w:r>
    </w:p>
    <w:p w14:paraId="1F2370F0" w14:textId="77777777" w:rsidR="00DB2299" w:rsidRDefault="00DB2299" w:rsidP="00DB2299">
      <w:pPr>
        <w:pStyle w:val="EW"/>
        <w:rPr>
          <w:lang w:eastAsia="zh-CN"/>
        </w:rPr>
      </w:pPr>
      <w:r>
        <w:rPr>
          <w:lang w:eastAsia="zh-CN"/>
        </w:rPr>
        <w:t>NBIFOM</w:t>
      </w:r>
      <w:r>
        <w:rPr>
          <w:lang w:eastAsia="zh-CN"/>
        </w:rPr>
        <w:tab/>
        <w:t>Network-based IP flow mobility</w:t>
      </w:r>
    </w:p>
    <w:p w14:paraId="2DB07557" w14:textId="77777777" w:rsidR="00DB2299" w:rsidRDefault="00DB2299" w:rsidP="00DB2299">
      <w:pPr>
        <w:pStyle w:val="EW"/>
        <w:rPr>
          <w:lang w:eastAsia="zh-CN"/>
        </w:rPr>
      </w:pPr>
      <w:r>
        <w:rPr>
          <w:lang w:eastAsia="zh-CN"/>
        </w:rPr>
        <w:t>NSWO</w:t>
      </w:r>
      <w:r>
        <w:rPr>
          <w:lang w:eastAsia="zh-CN"/>
        </w:rPr>
        <w:tab/>
        <w:t>Non-Seamless WLAN Offload</w:t>
      </w:r>
    </w:p>
    <w:p w14:paraId="65924F63" w14:textId="77777777" w:rsidR="00DB2299" w:rsidRPr="00F70B61" w:rsidRDefault="00DB2299" w:rsidP="00DB2299">
      <w:pPr>
        <w:pStyle w:val="EW"/>
      </w:pPr>
      <w:r w:rsidRPr="00F70B61">
        <w:rPr>
          <w:lang w:eastAsia="zh-CN"/>
        </w:rPr>
        <w:t>NWDAF</w:t>
      </w:r>
      <w:r w:rsidRPr="00F70B61">
        <w:rPr>
          <w:lang w:eastAsia="zh-CN"/>
        </w:rPr>
        <w:tab/>
      </w:r>
      <w:r w:rsidRPr="00F70B61">
        <w:t>Network Data Analytics Function</w:t>
      </w:r>
    </w:p>
    <w:p w14:paraId="38FC7F6D" w14:textId="77777777" w:rsidR="00DB2299" w:rsidRDefault="00DB2299" w:rsidP="00DB2299">
      <w:pPr>
        <w:pStyle w:val="EW"/>
      </w:pPr>
      <w:r>
        <w:t>OAM</w:t>
      </w:r>
      <w:r>
        <w:tab/>
        <w:t>Operation Administration and Maintenance</w:t>
      </w:r>
    </w:p>
    <w:p w14:paraId="49B1591B" w14:textId="77777777" w:rsidR="00DB2299" w:rsidRPr="00F70B61" w:rsidRDefault="00DB2299" w:rsidP="00DB2299">
      <w:pPr>
        <w:pStyle w:val="EW"/>
      </w:pPr>
      <w:r w:rsidRPr="00F70B61">
        <w:t>OCS</w:t>
      </w:r>
      <w:r w:rsidRPr="00F70B61">
        <w:tab/>
        <w:t>Online Charging System</w:t>
      </w:r>
    </w:p>
    <w:p w14:paraId="33B438DA" w14:textId="77777777" w:rsidR="00DB2299" w:rsidRDefault="00DB2299" w:rsidP="00DB2299">
      <w:pPr>
        <w:pStyle w:val="EW"/>
      </w:pPr>
      <w:r>
        <w:t>PCC</w:t>
      </w:r>
      <w:r>
        <w:tab/>
        <w:t>Policy and Charging Control</w:t>
      </w:r>
    </w:p>
    <w:p w14:paraId="23F5C715" w14:textId="77777777" w:rsidR="00DB2299" w:rsidRDefault="00DB2299" w:rsidP="00DB2299">
      <w:pPr>
        <w:pStyle w:val="EW"/>
      </w:pPr>
      <w:r>
        <w:t>PDUID</w:t>
      </w:r>
      <w:r>
        <w:tab/>
        <w:t>ProSe Discovery UE ID</w:t>
      </w:r>
    </w:p>
    <w:p w14:paraId="26E339D6" w14:textId="77777777" w:rsidR="00DB2299" w:rsidRDefault="00DB2299" w:rsidP="00DB2299">
      <w:pPr>
        <w:pStyle w:val="EW"/>
      </w:pPr>
      <w:r>
        <w:t>PFD</w:t>
      </w:r>
      <w:r>
        <w:tab/>
        <w:t>Packet Flow Description</w:t>
      </w:r>
    </w:p>
    <w:p w14:paraId="762E8BF9" w14:textId="77777777" w:rsidR="00DB2299" w:rsidRDefault="00DB2299" w:rsidP="00DB2299">
      <w:pPr>
        <w:pStyle w:val="EW"/>
      </w:pPr>
      <w:r>
        <w:t>PFDF</w:t>
      </w:r>
      <w:r>
        <w:tab/>
        <w:t>Packet Flow Description Function</w:t>
      </w:r>
    </w:p>
    <w:p w14:paraId="72BCC95D" w14:textId="77777777" w:rsidR="00DB2299" w:rsidRDefault="00DB2299" w:rsidP="00DB2299">
      <w:pPr>
        <w:pStyle w:val="EW"/>
      </w:pPr>
      <w:r>
        <w:t>PRA</w:t>
      </w:r>
      <w:r>
        <w:tab/>
        <w:t>Presence Reporting Area</w:t>
      </w:r>
    </w:p>
    <w:p w14:paraId="4F85E301" w14:textId="77777777" w:rsidR="00DB2299" w:rsidRDefault="00DB2299" w:rsidP="00DB2299">
      <w:pPr>
        <w:pStyle w:val="EW"/>
      </w:pPr>
      <w:r>
        <w:t>ProSe</w:t>
      </w:r>
      <w:r>
        <w:tab/>
        <w:t>Proximity based Services</w:t>
      </w:r>
    </w:p>
    <w:p w14:paraId="5E627EB2" w14:textId="77777777" w:rsidR="00DB2299" w:rsidRDefault="00DB2299" w:rsidP="00DB2299">
      <w:pPr>
        <w:pStyle w:val="EW"/>
      </w:pPr>
      <w:proofErr w:type="spellStart"/>
      <w:r>
        <w:t>ProSeP</w:t>
      </w:r>
      <w:proofErr w:type="spellEnd"/>
      <w:r>
        <w:tab/>
      </w:r>
      <w:proofErr w:type="spellStart"/>
      <w:r>
        <w:t>ProSe</w:t>
      </w:r>
      <w:proofErr w:type="spellEnd"/>
      <w:r>
        <w:t xml:space="preserve"> Policy</w:t>
      </w:r>
    </w:p>
    <w:p w14:paraId="03A34AA2" w14:textId="77777777" w:rsidR="00DB2299" w:rsidRDefault="00DB2299" w:rsidP="00DB2299">
      <w:pPr>
        <w:pStyle w:val="EW"/>
      </w:pPr>
      <w:r>
        <w:t>RAN</w:t>
      </w:r>
      <w:r>
        <w:tab/>
        <w:t>Radio Access Network</w:t>
      </w:r>
    </w:p>
    <w:p w14:paraId="2A72E5C5" w14:textId="77777777" w:rsidR="00DB2299" w:rsidRDefault="00DB2299" w:rsidP="00DB2299">
      <w:pPr>
        <w:pStyle w:val="EW"/>
      </w:pPr>
      <w:r>
        <w:t>SNPN</w:t>
      </w:r>
      <w:r>
        <w:tab/>
        <w:t>Stand-alone Non-Public Network</w:t>
      </w:r>
    </w:p>
    <w:p w14:paraId="14E583E5" w14:textId="77777777" w:rsidR="00DB2299" w:rsidRPr="00F70B61" w:rsidRDefault="00DB2299" w:rsidP="00DB2299">
      <w:pPr>
        <w:pStyle w:val="EW"/>
        <w:rPr>
          <w:lang w:eastAsia="zh-CN"/>
        </w:rPr>
      </w:pPr>
      <w:r w:rsidRPr="00F70B61">
        <w:t>URSP</w:t>
      </w:r>
      <w:r w:rsidRPr="00F70B61">
        <w:tab/>
        <w:t xml:space="preserve">UE </w:t>
      </w:r>
      <w:r w:rsidRPr="00F70B61">
        <w:rPr>
          <w:lang w:eastAsia="zh-CN"/>
        </w:rPr>
        <w:t>Route Selection Policy</w:t>
      </w:r>
    </w:p>
    <w:p w14:paraId="4401AD0D" w14:textId="77777777" w:rsidR="00DB2299" w:rsidRDefault="00DB2299" w:rsidP="00DB2299">
      <w:pPr>
        <w:pStyle w:val="EW"/>
      </w:pPr>
      <w:r>
        <w:t>V2XP</w:t>
      </w:r>
      <w:r>
        <w:tab/>
        <w:t>V2X Policy</w:t>
      </w:r>
    </w:p>
    <w:p w14:paraId="0F58A2CB" w14:textId="77777777" w:rsidR="00DB2299" w:rsidRPr="00F70B61" w:rsidRDefault="00DB2299" w:rsidP="00DB2299">
      <w:pPr>
        <w:pStyle w:val="EW"/>
      </w:pPr>
      <w:r w:rsidRPr="00F70B61">
        <w:t>V-PCF</w:t>
      </w:r>
      <w:r w:rsidRPr="00F70B61">
        <w:tab/>
        <w:t>A PCF in the VPLMN</w:t>
      </w:r>
    </w:p>
    <w:p w14:paraId="5669FBC5" w14:textId="77777777" w:rsidR="00DB2299" w:rsidRDefault="00DB2299" w:rsidP="00DB2299">
      <w:pPr>
        <w:pStyle w:val="EW"/>
      </w:pPr>
      <w:r>
        <w:t>V-UDR</w:t>
      </w:r>
      <w:r>
        <w:tab/>
        <w:t>A UDR in the VPLMN</w:t>
      </w:r>
    </w:p>
    <w:p w14:paraId="3AEC8CFC" w14:textId="77777777" w:rsidR="00DB2299" w:rsidRDefault="00DB2299" w:rsidP="00DB2299">
      <w:pPr>
        <w:pStyle w:val="EW"/>
      </w:pPr>
      <w:proofErr w:type="spellStart"/>
      <w:r>
        <w:t>vSRVCC</w:t>
      </w:r>
      <w:proofErr w:type="spellEnd"/>
      <w:r>
        <w:tab/>
        <w:t>video Single Radio Voice Call Continuity</w:t>
      </w:r>
    </w:p>
    <w:p w14:paraId="1FE95FEA" w14:textId="6E3DDBC7" w:rsidR="00DB2299" w:rsidRDefault="00DB2299" w:rsidP="00DB2299">
      <w:pPr>
        <w:pStyle w:val="EW"/>
      </w:pPr>
      <w:r w:rsidRPr="00F70B61">
        <w:t>WLANSP</w:t>
      </w:r>
      <w:r w:rsidRPr="00F70B61">
        <w:tab/>
        <w:t>WLAN Selection Policy</w:t>
      </w:r>
    </w:p>
    <w:p w14:paraId="5625447F" w14:textId="77777777" w:rsidR="00DB2299" w:rsidRPr="00F70B61" w:rsidRDefault="00DB2299" w:rsidP="00DB2299">
      <w:pPr>
        <w:pStyle w:val="EW"/>
      </w:pPr>
    </w:p>
    <w:p w14:paraId="116B6443" w14:textId="14D94522" w:rsidR="00DB2299" w:rsidRPr="005F6CCB" w:rsidRDefault="00DB2299" w:rsidP="00DB2299">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0780E68A" w14:textId="77777777" w:rsidR="00DB2299" w:rsidRPr="00F70B61" w:rsidRDefault="00DB2299" w:rsidP="00DB2299">
      <w:pPr>
        <w:pStyle w:val="Heading3"/>
        <w:rPr>
          <w:lang w:val="en-US"/>
        </w:rPr>
      </w:pPr>
      <w:bookmarkStart w:id="32" w:name="_Toc83357665"/>
      <w:r w:rsidRPr="00F70B61">
        <w:rPr>
          <w:rFonts w:hint="eastAsia"/>
          <w:lang w:val="en-US"/>
        </w:rPr>
        <w:t>4.</w:t>
      </w:r>
      <w:r w:rsidRPr="00F70B61">
        <w:rPr>
          <w:lang w:val="en-US"/>
        </w:rPr>
        <w:t>2.3</w:t>
      </w:r>
      <w:r w:rsidRPr="00F70B61">
        <w:rPr>
          <w:rFonts w:hint="eastAsia"/>
          <w:lang w:val="en-US"/>
        </w:rPr>
        <w:tab/>
      </w:r>
      <w:r w:rsidRPr="00F70B61">
        <w:rPr>
          <w:lang w:val="en-US"/>
        </w:rPr>
        <w:t>Network analytics information requirements</w:t>
      </w:r>
      <w:bookmarkEnd w:id="32"/>
    </w:p>
    <w:p w14:paraId="77190017" w14:textId="2E5B64E9" w:rsidR="00DB2299" w:rsidRPr="00F70B61" w:rsidRDefault="00DB2299" w:rsidP="00DB2299">
      <w:r w:rsidRPr="00F70B61">
        <w:t xml:space="preserve">The PCF shall be able to collect </w:t>
      </w:r>
      <w:del w:id="33" w:author="Ericsson User" w:date="2021-09-28T17:19:00Z">
        <w:r w:rsidRPr="00F70B61" w:rsidDel="00E24779">
          <w:delText xml:space="preserve">directly </w:delText>
        </w:r>
      </w:del>
      <w:r w:rsidRPr="00F70B61">
        <w:t>network analytic information from</w:t>
      </w:r>
      <w:r>
        <w:t xml:space="preserve"> the</w:t>
      </w:r>
      <w:r w:rsidRPr="00F70B61">
        <w:t xml:space="preserve"> NWDAF</w:t>
      </w:r>
      <w:ins w:id="34" w:author="Nokia-r1" w:date="2021-10-13T12:13:00Z">
        <w:r w:rsidR="00586A08">
          <w:t xml:space="preserve"> </w:t>
        </w:r>
        <w:r w:rsidR="00586A08" w:rsidRPr="00586A08">
          <w:rPr>
            <w:highlight w:val="green"/>
            <w:rPrChange w:id="35" w:author="Nokia-r1" w:date="2021-10-13T12:13:00Z">
              <w:rPr/>
            </w:rPrChange>
          </w:rPr>
          <w:t>directly</w:t>
        </w:r>
      </w:ins>
      <w:ins w:id="36" w:author="Ericsson User" w:date="2021-09-28T17:20:00Z">
        <w:r w:rsidR="00E24779">
          <w:t xml:space="preserve"> or </w:t>
        </w:r>
        <w:del w:id="37" w:author="Nokia-r1" w:date="2021-10-13T12:13:00Z">
          <w:r w:rsidR="00E24779" w:rsidRPr="00586A08" w:rsidDel="00586A08">
            <w:rPr>
              <w:highlight w:val="green"/>
              <w:rPrChange w:id="38" w:author="Nokia-r1" w:date="2021-10-13T12:13:00Z">
                <w:rPr/>
              </w:rPrChange>
            </w:rPr>
            <w:delText>from</w:delText>
          </w:r>
        </w:del>
      </w:ins>
      <w:ins w:id="39" w:author="Nokia-r1" w:date="2021-10-13T12:13:00Z">
        <w:r w:rsidR="00586A08" w:rsidRPr="00586A08">
          <w:rPr>
            <w:highlight w:val="green"/>
            <w:rPrChange w:id="40" w:author="Nokia-r1" w:date="2021-10-13T12:13:00Z">
              <w:rPr/>
            </w:rPrChange>
          </w:rPr>
          <w:t>via</w:t>
        </w:r>
      </w:ins>
      <w:ins w:id="41" w:author="Ericsson User" w:date="2021-09-28T17:20:00Z">
        <w:r w:rsidR="00E24779">
          <w:t xml:space="preserve"> DCCF</w:t>
        </w:r>
      </w:ins>
      <w:ins w:id="42" w:author="Ericsson-Oct10" w:date="2021-10-10T22:25:00Z">
        <w:r w:rsidR="004138C1">
          <w:t>,</w:t>
        </w:r>
      </w:ins>
      <w:ins w:id="43" w:author="Ericsson User" w:date="2021-09-28T17:20:00Z">
        <w:r w:rsidR="00E24779">
          <w:t xml:space="preserve"> if deployed</w:t>
        </w:r>
      </w:ins>
      <w:r w:rsidRPr="00F70B61">
        <w:t xml:space="preserve">. </w:t>
      </w:r>
      <w:r>
        <w:t xml:space="preserve">The </w:t>
      </w:r>
      <w:r w:rsidRPr="00F70B61">
        <w:t>NWDAF provid</w:t>
      </w:r>
      <w:r>
        <w:t>es network data analytics (</w:t>
      </w:r>
      <w:proofErr w:type="gramStart"/>
      <w:r>
        <w:t>e.g.</w:t>
      </w:r>
      <w:proofErr w:type="gramEnd"/>
      <w:r w:rsidRPr="00F70B61">
        <w:t xml:space="preserve"> load level information on a network slice level</w:t>
      </w:r>
      <w:r>
        <w:t>) to PCF</w:t>
      </w:r>
      <w:r w:rsidRPr="00F70B61">
        <w:t xml:space="preserve">. </w:t>
      </w:r>
      <w:r>
        <w:t xml:space="preserve">The </w:t>
      </w:r>
      <w:r w:rsidRPr="00F70B61">
        <w:t xml:space="preserve">PCF shall be able to use </w:t>
      </w:r>
      <w:r>
        <w:t xml:space="preserve">those </w:t>
      </w:r>
      <w:r w:rsidRPr="00F70B61">
        <w:t>data in its policy decisions.</w:t>
      </w:r>
      <w:r>
        <w:t xml:space="preserve"> The details are defined in clause 6.1.1.3.</w:t>
      </w:r>
    </w:p>
    <w:p w14:paraId="5EAF1EEC" w14:textId="77777777" w:rsidR="00DB2299" w:rsidRPr="005F6CCB" w:rsidRDefault="00DB2299" w:rsidP="00DB2299">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1463DF16" w14:textId="77777777" w:rsidR="0078671D" w:rsidRPr="00F70B61" w:rsidRDefault="0078671D" w:rsidP="0078671D">
      <w:pPr>
        <w:pStyle w:val="Heading3"/>
        <w:rPr>
          <w:lang w:eastAsia="zh-CN"/>
        </w:rPr>
      </w:pPr>
      <w:r w:rsidRPr="00F70B61">
        <w:rPr>
          <w:rFonts w:hint="eastAsia"/>
          <w:lang w:eastAsia="zh-CN"/>
        </w:rPr>
        <w:t>5</w:t>
      </w:r>
      <w:r w:rsidRPr="00F70B61">
        <w:t>.2.1</w:t>
      </w:r>
      <w:r w:rsidRPr="00F70B61">
        <w:tab/>
        <w:t xml:space="preserve">Non-roaming </w:t>
      </w:r>
      <w:r w:rsidRPr="00F70B61">
        <w:rPr>
          <w:lang w:eastAsia="zh-CN"/>
        </w:rPr>
        <w:t>architecture</w:t>
      </w:r>
      <w:bookmarkEnd w:id="21"/>
      <w:bookmarkEnd w:id="22"/>
      <w:bookmarkEnd w:id="23"/>
      <w:bookmarkEnd w:id="24"/>
      <w:bookmarkEnd w:id="25"/>
      <w:bookmarkEnd w:id="26"/>
      <w:bookmarkEnd w:id="27"/>
      <w:bookmarkEnd w:id="28"/>
    </w:p>
    <w:p w14:paraId="56721AE5" w14:textId="77777777" w:rsidR="0078671D" w:rsidRPr="00F70B61" w:rsidRDefault="0078671D" w:rsidP="0078671D">
      <w:bookmarkStart w:id="44" w:name="_Hlk496905240"/>
      <w:r w:rsidRPr="00F70B61">
        <w:t>The reference architecture of policy and charging control framework for the 5G System</w:t>
      </w:r>
      <w:bookmarkEnd w:id="44"/>
      <w:r w:rsidRPr="00F70B61">
        <w:t xml:space="preserve"> is comprised by the functions of the Policy Control Function (PCF), the Session Management Function (SMF), the User Plane Function (UPF), the Access and Mobility Management Function (AMF), the Network Exposure Functionality (NEF), the Network Data Analytics Function (NWDAF), the</w:t>
      </w:r>
      <w:r>
        <w:t xml:space="preserve"> Charging Function (CHF)</w:t>
      </w:r>
      <w:r w:rsidRPr="00F70B61">
        <w:rPr>
          <w:rFonts w:eastAsia="DengXian" w:hint="eastAsia"/>
        </w:rPr>
        <w:t>,</w:t>
      </w:r>
      <w:r w:rsidRPr="00F70B61">
        <w:t xml:space="preserve"> the Application Function (AF)</w:t>
      </w:r>
      <w:r w:rsidRPr="00F70B61">
        <w:rPr>
          <w:rFonts w:hint="eastAsia"/>
        </w:rPr>
        <w:t xml:space="preserve"> </w:t>
      </w:r>
      <w:r w:rsidRPr="00F70B61">
        <w:t>and UDR (Unified Data Repository).</w:t>
      </w:r>
    </w:p>
    <w:p w14:paraId="727E9D1A" w14:textId="77777777" w:rsidR="0078671D" w:rsidRPr="00F70B61" w:rsidRDefault="0078671D" w:rsidP="0078671D">
      <w:r w:rsidRPr="00F70B61">
        <w:lastRenderedPageBreak/>
        <w:t xml:space="preserve">Figure 5.2.1-1 shows the </w:t>
      </w:r>
      <w:proofErr w:type="gramStart"/>
      <w:r w:rsidRPr="00F70B61">
        <w:t>service based</w:t>
      </w:r>
      <w:proofErr w:type="gramEnd"/>
      <w:r w:rsidRPr="00F70B61">
        <w:t xml:space="preserve"> representation and Figure 5.2.1-1a shows the reference point representation of the reference architecture of policy and charging control framework for the 5G System.</w:t>
      </w:r>
    </w:p>
    <w:p w14:paraId="7E5DED72" w14:textId="380D21EA" w:rsidR="0078671D" w:rsidRDefault="0078671D" w:rsidP="0078671D">
      <w:pPr>
        <w:pStyle w:val="TH"/>
      </w:pPr>
      <w:r w:rsidRPr="00F70B61">
        <w:object w:dxaOrig="11095" w:dyaOrig="4600" w14:anchorId="10F582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8pt;height:198.6pt" o:ole="">
            <v:imagedata r:id="rId23" o:title=""/>
          </v:shape>
          <o:OLEObject Type="Embed" ProgID="Word.Picture.8" ShapeID="_x0000_i1025" DrawAspect="Content" ObjectID="_1696253425" r:id="rId24"/>
        </w:object>
      </w:r>
    </w:p>
    <w:p w14:paraId="13F2ED74" w14:textId="1CC5D0F4" w:rsidR="00586A08" w:rsidRDefault="0053281F" w:rsidP="0078671D">
      <w:pPr>
        <w:pStyle w:val="TH"/>
      </w:pPr>
      <w:del w:id="45" w:author="DCM2" w:date="2021-10-19T14:57:00Z">
        <w:r w:rsidRPr="003D4985" w:rsidDel="003D4985">
          <w:rPr>
            <w:highlight w:val="green"/>
          </w:rPr>
          <w:object w:dxaOrig="11095" w:dyaOrig="4817" w14:anchorId="67F0A670">
            <v:shape id="_x0000_i1026" type="#_x0000_t75" style="width:478.8pt;height:208.8pt" o:ole="">
              <v:imagedata r:id="rId25" o:title=""/>
            </v:shape>
            <o:OLEObject Type="Embed" ProgID="Word.Picture.8" ShapeID="_x0000_i1026" DrawAspect="Content" ObjectID="_1696253426" r:id="rId26"/>
          </w:object>
        </w:r>
      </w:del>
      <w:r w:rsidR="00586A08" w:rsidRPr="005B47B0">
        <w:rPr>
          <w:highlight w:val="green"/>
        </w:rPr>
        <w:fldChar w:fldCharType="begin"/>
      </w:r>
      <w:r w:rsidR="00586A08" w:rsidRPr="005B47B0">
        <w:rPr>
          <w:highlight w:val="green"/>
        </w:rPr>
        <w:fldChar w:fldCharType="end"/>
      </w:r>
    </w:p>
    <w:p w14:paraId="746B2A1E" w14:textId="77777777" w:rsidR="0078671D" w:rsidRPr="00F70B61" w:rsidRDefault="0078671D" w:rsidP="0078671D">
      <w:pPr>
        <w:pStyle w:val="TF"/>
      </w:pPr>
      <w:r w:rsidRPr="00F70B61">
        <w:t>Figure 5.</w:t>
      </w:r>
      <w:r w:rsidRPr="00F70B61">
        <w:rPr>
          <w:lang w:val="en-US"/>
        </w:rPr>
        <w:t>2</w:t>
      </w:r>
      <w:r w:rsidRPr="00F70B61">
        <w:t>.1-1: Overall non-roaming reference architecture of policy and charging control framework for the 5G System (</w:t>
      </w:r>
      <w:proofErr w:type="gramStart"/>
      <w:r w:rsidRPr="00F70B61">
        <w:t>service based</w:t>
      </w:r>
      <w:proofErr w:type="gramEnd"/>
      <w:r w:rsidRPr="00F70B61">
        <w:t xml:space="preserve"> representation)</w:t>
      </w:r>
    </w:p>
    <w:bookmarkStart w:id="46" w:name="_MON_1600547904"/>
    <w:bookmarkEnd w:id="46"/>
    <w:p w14:paraId="36FEF511" w14:textId="1C8282C2" w:rsidR="00E24779" w:rsidRPr="007B1DBA" w:rsidRDefault="0078671D" w:rsidP="0078671D">
      <w:pPr>
        <w:pStyle w:val="TH"/>
      </w:pPr>
      <w:r w:rsidRPr="007B1DBA">
        <w:object w:dxaOrig="8835" w:dyaOrig="5531" w14:anchorId="3590F06A">
          <v:shape id="_x0000_i1027" type="#_x0000_t75" style="width:368.4pt;height:230.4pt" o:ole="">
            <v:imagedata r:id="rId27" o:title=""/>
          </v:shape>
          <o:OLEObject Type="Embed" ProgID="Word.Picture.8" ShapeID="_x0000_i1027" DrawAspect="Content" ObjectID="_1696253427" r:id="rId28"/>
        </w:object>
      </w:r>
      <w:r w:rsidR="00B7532A" w:rsidRPr="007B1DBA">
        <w:fldChar w:fldCharType="begin"/>
      </w:r>
      <w:r w:rsidR="00B7532A" w:rsidRPr="007B1DBA">
        <w:fldChar w:fldCharType="end"/>
      </w:r>
    </w:p>
    <w:p w14:paraId="64CADB6F" w14:textId="77777777" w:rsidR="0078671D" w:rsidRPr="00F70B61" w:rsidRDefault="0078671D" w:rsidP="0078671D">
      <w:pPr>
        <w:pStyle w:val="TF"/>
      </w:pPr>
      <w:r w:rsidRPr="00F70B61">
        <w:t>Figure 5.2.1-1a: Overall non-roaming reference architecture of policy and charging control framework for the 5G System</w:t>
      </w:r>
      <w:r w:rsidRPr="00F70B61" w:rsidDel="008A42A4">
        <w:t xml:space="preserve"> </w:t>
      </w:r>
      <w:r w:rsidRPr="00F70B61">
        <w:t>(reference point representation)</w:t>
      </w:r>
    </w:p>
    <w:p w14:paraId="55511248" w14:textId="77777777" w:rsidR="0078671D" w:rsidRPr="00F70B61" w:rsidRDefault="0078671D" w:rsidP="0078671D">
      <w:pPr>
        <w:pStyle w:val="NO"/>
      </w:pPr>
      <w:r w:rsidRPr="00F70B61">
        <w:t>NOTE 1:</w:t>
      </w:r>
      <w:r w:rsidRPr="00F70B61">
        <w:tab/>
        <w:t>The N4 reference point is not part of the 5G Policy Framework architecture but shown in the figures for completeness. See TS</w:t>
      </w:r>
      <w:r>
        <w:t> </w:t>
      </w:r>
      <w:r w:rsidRPr="00F70B61">
        <w:t>23.501</w:t>
      </w:r>
      <w:r>
        <w:t> </w:t>
      </w:r>
      <w:r w:rsidRPr="00F70B61">
        <w:t>[2] for N4 reference point definition.</w:t>
      </w:r>
    </w:p>
    <w:p w14:paraId="22372FA5" w14:textId="77777777" w:rsidR="0078671D" w:rsidRPr="00F70B61" w:rsidRDefault="0078671D" w:rsidP="0078671D">
      <w:pPr>
        <w:pStyle w:val="NO"/>
      </w:pPr>
      <w:r w:rsidRPr="00F70B61">
        <w:t>NOTE</w:t>
      </w:r>
      <w:r>
        <w:t> </w:t>
      </w:r>
      <w:r w:rsidRPr="00F70B61">
        <w:t>2:</w:t>
      </w:r>
      <w:r>
        <w:tab/>
      </w:r>
      <w:r w:rsidRPr="00F70B61">
        <w:t xml:space="preserve">How the PCF/NEF stores/retrieves information related with policy subscription data or with application data is defined in </w:t>
      </w:r>
      <w:r w:rsidRPr="00F70B61">
        <w:rPr>
          <w:lang w:val="en-US"/>
        </w:rPr>
        <w:t>TS</w:t>
      </w:r>
      <w:r>
        <w:rPr>
          <w:lang w:val="en-US"/>
        </w:rPr>
        <w:t> </w:t>
      </w:r>
      <w:r w:rsidRPr="00F70B61">
        <w:t>23.501</w:t>
      </w:r>
      <w:r>
        <w:rPr>
          <w:lang w:val="en-US"/>
        </w:rPr>
        <w:t> </w:t>
      </w:r>
      <w:r w:rsidRPr="00F70B61">
        <w:t>[2].</w:t>
      </w:r>
    </w:p>
    <w:p w14:paraId="3A2B9E77" w14:textId="32A550A3" w:rsidR="0078671D" w:rsidRDefault="0078671D" w:rsidP="0078671D">
      <w:pPr>
        <w:pStyle w:val="NO"/>
        <w:rPr>
          <w:ins w:id="47" w:author="DCM2" w:date="2021-10-19T15:01:00Z"/>
          <w:lang w:eastAsia="zh-CN"/>
        </w:rPr>
      </w:pPr>
      <w:r>
        <w:rPr>
          <w:lang w:eastAsia="zh-CN"/>
        </w:rPr>
        <w:t>NOTE 3:</w:t>
      </w:r>
      <w:r>
        <w:rPr>
          <w:lang w:eastAsia="zh-CN"/>
        </w:rPr>
        <w:tab/>
        <w:t>The 5G DDNMF to PCF reference point is not depicted in the point-to-point reference architecture diagrams and the 5G DDNMF is not shown in the service-based architecture diagrams. The 5G DDNMF is included in the ProSe architecture depicted in TS 23.304 [34].</w:t>
      </w:r>
    </w:p>
    <w:p w14:paraId="0B1353C3" w14:textId="385D4223" w:rsidR="003D4985" w:rsidRDefault="003D4985" w:rsidP="0078671D">
      <w:pPr>
        <w:pStyle w:val="NO"/>
        <w:rPr>
          <w:lang w:eastAsia="zh-CN"/>
        </w:rPr>
      </w:pPr>
      <w:ins w:id="48" w:author="DCM2" w:date="2021-10-19T15:01:00Z">
        <w:r>
          <w:rPr>
            <w:lang w:eastAsia="zh-CN"/>
          </w:rPr>
          <w:t>NOTE 4:</w:t>
        </w:r>
        <w:r>
          <w:rPr>
            <w:lang w:eastAsia="zh-CN"/>
          </w:rPr>
          <w:tab/>
        </w:r>
      </w:ins>
      <w:ins w:id="49" w:author="DCM2" w:date="2021-10-19T15:02:00Z">
        <w:r w:rsidRPr="003D4985">
          <w:rPr>
            <w:lang w:eastAsia="zh-CN"/>
          </w:rPr>
          <w:t xml:space="preserve">For clarity, the DCCF and </w:t>
        </w:r>
        <w:r>
          <w:rPr>
            <w:lang w:eastAsia="zh-CN"/>
          </w:rPr>
          <w:t>its</w:t>
        </w:r>
        <w:r w:rsidRPr="003D4985">
          <w:rPr>
            <w:lang w:eastAsia="zh-CN"/>
          </w:rPr>
          <w:t xml:space="preserve"> connections with </w:t>
        </w:r>
        <w:r>
          <w:rPr>
            <w:lang w:eastAsia="zh-CN"/>
          </w:rPr>
          <w:t xml:space="preserve">PCF </w:t>
        </w:r>
        <w:del w:id="50" w:author="Nokia-r05" w:date="2021-10-19T18:08:00Z">
          <w:r w:rsidRPr="005D6F6F" w:rsidDel="005D6F6F">
            <w:rPr>
              <w:highlight w:val="cyan"/>
              <w:lang w:eastAsia="zh-CN"/>
              <w:rPrChange w:id="51" w:author="Nokia-r05" w:date="2021-10-19T18:15:00Z">
                <w:rPr>
                  <w:lang w:eastAsia="zh-CN"/>
                </w:rPr>
              </w:rPrChange>
            </w:rPr>
            <w:delText>is</w:delText>
          </w:r>
        </w:del>
      </w:ins>
      <w:ins w:id="52" w:author="Nokia-r05" w:date="2021-10-19T18:08:00Z">
        <w:r w:rsidR="005D6F6F" w:rsidRPr="005D6F6F">
          <w:rPr>
            <w:highlight w:val="cyan"/>
            <w:lang w:eastAsia="zh-CN"/>
            <w:rPrChange w:id="53" w:author="Nokia-r05" w:date="2021-10-19T18:15:00Z">
              <w:rPr>
                <w:lang w:eastAsia="zh-CN"/>
              </w:rPr>
            </w:rPrChange>
          </w:rPr>
          <w:t>are</w:t>
        </w:r>
      </w:ins>
      <w:ins w:id="54" w:author="DCM2" w:date="2021-10-19T15:02:00Z">
        <w:r w:rsidRPr="003D4985">
          <w:rPr>
            <w:lang w:eastAsia="zh-CN"/>
          </w:rPr>
          <w:t xml:space="preserve"> not depicted in the point-to-point and service-based architecture diagrams. For more information on network data analytics architecture </w:t>
        </w:r>
      </w:ins>
      <w:ins w:id="55" w:author="DCM2" w:date="2021-10-19T15:03:00Z">
        <w:r>
          <w:rPr>
            <w:lang w:eastAsia="zh-CN"/>
          </w:rPr>
          <w:t xml:space="preserve">using DCCF </w:t>
        </w:r>
      </w:ins>
      <w:ins w:id="56" w:author="DCM2" w:date="2021-10-19T15:02:00Z">
        <w:r w:rsidRPr="003D4985">
          <w:rPr>
            <w:lang w:eastAsia="zh-CN"/>
          </w:rPr>
          <w:t xml:space="preserve">refer to </w:t>
        </w:r>
      </w:ins>
      <w:ins w:id="57" w:author="DCM2" w:date="2021-10-19T15:04:00Z">
        <w:r w:rsidRPr="002B4BCB">
          <w:t>TS</w:t>
        </w:r>
        <w:r>
          <w:t> </w:t>
        </w:r>
        <w:r w:rsidRPr="002B4BCB">
          <w:t>23.288</w:t>
        </w:r>
        <w:r>
          <w:t> </w:t>
        </w:r>
        <w:r w:rsidRPr="002B4BCB">
          <w:t>[24</w:t>
        </w:r>
        <w:r>
          <w:t>]</w:t>
        </w:r>
      </w:ins>
      <w:ins w:id="58" w:author="DCM2" w:date="2021-10-19T15:02:00Z">
        <w:r w:rsidRPr="003D4985">
          <w:rPr>
            <w:lang w:eastAsia="zh-CN"/>
          </w:rPr>
          <w:t>.</w:t>
        </w:r>
      </w:ins>
    </w:p>
    <w:p w14:paraId="366B06AF" w14:textId="77777777" w:rsidR="0078671D" w:rsidRDefault="0078671D" w:rsidP="0078671D">
      <w:pPr>
        <w:rPr>
          <w:lang w:eastAsia="zh-CN"/>
        </w:rPr>
      </w:pPr>
      <w:r>
        <w:rPr>
          <w:lang w:eastAsia="zh-CN"/>
        </w:rPr>
        <w:lastRenderedPageBreak/>
        <w:t xml:space="preserve">The </w:t>
      </w:r>
      <w:proofErr w:type="spellStart"/>
      <w:r>
        <w:rPr>
          <w:lang w:eastAsia="zh-CN"/>
        </w:rPr>
        <w:t>Nchf</w:t>
      </w:r>
      <w:proofErr w:type="spellEnd"/>
      <w:r>
        <w:rPr>
          <w:lang w:eastAsia="zh-CN"/>
        </w:rPr>
        <w:t xml:space="preserve"> service for online and offline charging consumed by the SMF is defined in TS 32.240 [8].</w:t>
      </w:r>
    </w:p>
    <w:p w14:paraId="42EC3E0B" w14:textId="77777777" w:rsidR="0078671D" w:rsidRDefault="0078671D" w:rsidP="0078671D">
      <w:pPr>
        <w:rPr>
          <w:lang w:eastAsia="zh-CN"/>
        </w:rPr>
      </w:pPr>
      <w:r>
        <w:rPr>
          <w:lang w:eastAsia="zh-CN"/>
        </w:rPr>
        <w:t xml:space="preserve">The </w:t>
      </w:r>
      <w:proofErr w:type="spellStart"/>
      <w:r>
        <w:rPr>
          <w:lang w:eastAsia="zh-CN"/>
        </w:rPr>
        <w:t>Nchf</w:t>
      </w:r>
      <w:proofErr w:type="spellEnd"/>
      <w:r>
        <w:rPr>
          <w:lang w:eastAsia="zh-CN"/>
        </w:rPr>
        <w:t xml:space="preserve"> service for Spending Limit Control consumed by the PCF is defined in TS 23.502 [3].</w:t>
      </w:r>
    </w:p>
    <w:p w14:paraId="7C14F6FF" w14:textId="04135966" w:rsidR="0078671D" w:rsidRDefault="0078671D" w:rsidP="0078671D">
      <w:pPr>
        <w:rPr>
          <w:lang w:eastAsia="zh-CN"/>
        </w:rPr>
      </w:pPr>
      <w:r>
        <w:rPr>
          <w:lang w:eastAsia="zh-CN"/>
        </w:rPr>
        <w:t>The PCF providing session management policy control for a UE (</w:t>
      </w:r>
      <w:proofErr w:type="gramStart"/>
      <w:r>
        <w:rPr>
          <w:lang w:eastAsia="zh-CN"/>
        </w:rPr>
        <w:t>i.e.</w:t>
      </w:r>
      <w:proofErr w:type="gramEnd"/>
      <w:r>
        <w:rPr>
          <w:lang w:eastAsia="zh-CN"/>
        </w:rPr>
        <w:t xml:space="preserve"> PCF for the PDU Session) and the PCF providing non-session management policy control for that UE (i.e. PCF for the UE) may be different PCF instances. For the case that there are different PCF instances, the PCF for the PDU Session does not support the N15 reference point while the PCF for the UE does not support the N7 reference point. The N43 reference point enables communication between the PCF for a UE and the PCF for the PDU Session.</w:t>
      </w:r>
    </w:p>
    <w:p w14:paraId="7E6B298E" w14:textId="77777777" w:rsidR="00AB7417" w:rsidRPr="005F6CCB" w:rsidRDefault="00AB7417" w:rsidP="00AB7417">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bookmarkStart w:id="59" w:name="_Toc83357692"/>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7CA747AD" w14:textId="77777777" w:rsidR="00AB7417" w:rsidRPr="00F70B61" w:rsidRDefault="00AB7417" w:rsidP="00AB7417">
      <w:pPr>
        <w:pStyle w:val="Heading3"/>
        <w:rPr>
          <w:lang w:eastAsia="zh-CN"/>
        </w:rPr>
      </w:pPr>
      <w:r w:rsidRPr="00F70B61">
        <w:rPr>
          <w:rFonts w:hint="eastAsia"/>
          <w:lang w:eastAsia="zh-CN"/>
        </w:rPr>
        <w:t>5</w:t>
      </w:r>
      <w:r w:rsidRPr="00F70B61">
        <w:t>.2.2</w:t>
      </w:r>
      <w:r w:rsidRPr="00F70B61">
        <w:tab/>
        <w:t xml:space="preserve">Roaming </w:t>
      </w:r>
      <w:r w:rsidRPr="00F70B61">
        <w:rPr>
          <w:lang w:eastAsia="zh-CN"/>
        </w:rPr>
        <w:t>architecture</w:t>
      </w:r>
      <w:bookmarkEnd w:id="59"/>
    </w:p>
    <w:p w14:paraId="3875C3F7" w14:textId="77777777" w:rsidR="00AB7417" w:rsidRPr="00F70B61" w:rsidRDefault="00AB7417" w:rsidP="00AB7417">
      <w:pPr>
        <w:rPr>
          <w:rFonts w:eastAsia="DengXian"/>
        </w:rPr>
      </w:pPr>
      <w:r w:rsidRPr="00F70B61">
        <w:rPr>
          <w:rFonts w:eastAsia="DengXian"/>
        </w:rPr>
        <w:t>Figure 5.2.2-1 shows the local breakout roaming policy framework architecture in 5G:</w:t>
      </w:r>
    </w:p>
    <w:p w14:paraId="7D7AD0FC" w14:textId="2B6D65AD" w:rsidR="00AB7417" w:rsidRDefault="00AB7417" w:rsidP="00AB7417">
      <w:pPr>
        <w:pStyle w:val="TH"/>
        <w:rPr>
          <w:rFonts w:eastAsia="DengXian"/>
        </w:rPr>
      </w:pPr>
      <w:r w:rsidRPr="00D24D85">
        <w:object w:dxaOrig="9436" w:dyaOrig="3856" w14:anchorId="7C1E5CA8">
          <v:shape id="_x0000_i1028" type="#_x0000_t75" style="width:376.2pt;height:153.6pt" o:ole="">
            <v:imagedata r:id="rId29" o:title=""/>
          </v:shape>
          <o:OLEObject Type="Embed" ProgID="Word.Picture.8" ShapeID="_x0000_i1028" DrawAspect="Content" ObjectID="_1696253428" r:id="rId30"/>
        </w:object>
      </w:r>
      <w:r w:rsidRPr="00D24D85">
        <w:fldChar w:fldCharType="begin"/>
      </w:r>
      <w:r w:rsidRPr="00D24D85">
        <w:fldChar w:fldCharType="end"/>
      </w:r>
    </w:p>
    <w:p w14:paraId="23982C71" w14:textId="77777777" w:rsidR="00AB7417" w:rsidRPr="00F70B61" w:rsidRDefault="00AB7417" w:rsidP="00AB7417">
      <w:pPr>
        <w:pStyle w:val="TF"/>
        <w:rPr>
          <w:rFonts w:eastAsia="DengXian"/>
        </w:rPr>
      </w:pPr>
      <w:r w:rsidRPr="00F70B61">
        <w:rPr>
          <w:rFonts w:eastAsia="DengXian"/>
        </w:rPr>
        <w:t>Figure 5.</w:t>
      </w:r>
      <w:r w:rsidRPr="00F70B61">
        <w:rPr>
          <w:rFonts w:eastAsia="DengXian"/>
          <w:lang w:val="en-US"/>
        </w:rPr>
        <w:t>2</w:t>
      </w:r>
      <w:r w:rsidRPr="00F70B61">
        <w:rPr>
          <w:rFonts w:eastAsia="DengXian"/>
        </w:rPr>
        <w:t>.2-1: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w:t>
      </w:r>
    </w:p>
    <w:bookmarkStart w:id="60" w:name="_MON_1600547967"/>
    <w:bookmarkEnd w:id="60"/>
    <w:p w14:paraId="71CA9E48" w14:textId="43B26B82" w:rsidR="00AB7417" w:rsidRDefault="00AB7417" w:rsidP="00AB7417">
      <w:pPr>
        <w:pStyle w:val="TH"/>
        <w:rPr>
          <w:rFonts w:eastAsia="DengXian"/>
        </w:rPr>
      </w:pPr>
      <w:r w:rsidRPr="00D24D85">
        <w:object w:dxaOrig="9205" w:dyaOrig="6165" w14:anchorId="33D58EE5">
          <v:shape id="_x0000_i1029" type="#_x0000_t75" style="width:366.6pt;height:246pt" o:ole="">
            <v:imagedata r:id="rId31" o:title=""/>
          </v:shape>
          <o:OLEObject Type="Embed" ProgID="Word.Picture.8" ShapeID="_x0000_i1029" DrawAspect="Content" ObjectID="_1696253429" r:id="rId32"/>
        </w:object>
      </w:r>
      <w:r w:rsidR="00B7532A" w:rsidRPr="00D24D85">
        <w:fldChar w:fldCharType="begin"/>
      </w:r>
      <w:r w:rsidR="00B7532A" w:rsidRPr="00D24D85">
        <w:fldChar w:fldCharType="end"/>
      </w:r>
    </w:p>
    <w:p w14:paraId="7A1B3062" w14:textId="77777777" w:rsidR="00AB7417" w:rsidRPr="00F70B61" w:rsidRDefault="00AB7417" w:rsidP="00AB7417">
      <w:pPr>
        <w:pStyle w:val="TF"/>
        <w:rPr>
          <w:rFonts w:eastAsia="DengXian"/>
        </w:rPr>
      </w:pPr>
      <w:r w:rsidRPr="00F70B61">
        <w:rPr>
          <w:rFonts w:eastAsia="DengXian"/>
        </w:rPr>
        <w:t>Figure 5.2.2-1a: Overall roaming reference architecture of policy and charging control framework for the 5G System</w:t>
      </w:r>
      <w:r w:rsidRPr="00F70B61" w:rsidDel="008A42A4">
        <w:rPr>
          <w:rFonts w:eastAsia="DengXian"/>
        </w:rPr>
        <w:t xml:space="preserve"> </w:t>
      </w:r>
      <w:r w:rsidRPr="00F70B61">
        <w:rPr>
          <w:rFonts w:eastAsia="DengXian"/>
        </w:rPr>
        <w:t>- local breakout scenario (reference point representation)</w:t>
      </w:r>
    </w:p>
    <w:p w14:paraId="001C21E8" w14:textId="77777777" w:rsidR="00AB7417" w:rsidRPr="00F70B61" w:rsidRDefault="00AB7417" w:rsidP="00AB7417">
      <w:pPr>
        <w:keepLines/>
        <w:ind w:left="1135" w:hanging="851"/>
        <w:rPr>
          <w:rFonts w:eastAsia="DengXian"/>
          <w:lang w:val="x-none"/>
        </w:rPr>
      </w:pPr>
      <w:r w:rsidRPr="00F70B61">
        <w:rPr>
          <w:rFonts w:eastAsia="DengXian"/>
          <w:lang w:val="x-none"/>
        </w:rPr>
        <w:lastRenderedPageBreak/>
        <w:t>NOTE</w:t>
      </w:r>
      <w:r w:rsidRPr="00F70B61">
        <w:rPr>
          <w:rFonts w:eastAsia="DengXian"/>
        </w:rPr>
        <w:t> 1</w:t>
      </w:r>
      <w:r w:rsidRPr="00F70B61">
        <w:rPr>
          <w:rFonts w:eastAsia="DengXian"/>
          <w:lang w:val="x-none"/>
        </w:rPr>
        <w:t>:</w:t>
      </w:r>
      <w:r w:rsidRPr="00F70B61">
        <w:rPr>
          <w:rFonts w:eastAsia="DengXian"/>
          <w:lang w:val="x-none"/>
        </w:rPr>
        <w:tab/>
        <w:t>In the LBO architecture</w:t>
      </w:r>
      <w:r w:rsidRPr="00F70B61">
        <w:rPr>
          <w:rFonts w:eastAsia="DengXian"/>
          <w:lang w:val="en-US"/>
        </w:rPr>
        <w:t>, t</w:t>
      </w:r>
      <w:r w:rsidRPr="00F70B61">
        <w:rPr>
          <w:rFonts w:eastAsia="DengXian"/>
          <w:lang w:val="x-none"/>
        </w:rPr>
        <w:t>he PCF in the VPLMN may interact with the AF in order to generate PCC Rules for services delivered via the VPLMN. The PCF in the VPLMN uses locally configured policies according to the roaming agreement with the HPLMN operator as input for PCC Rule generation. The PCF in VPLMN has no access to subscriber policy information from the HPLMN for PCC Rule generation.</w:t>
      </w:r>
    </w:p>
    <w:p w14:paraId="524D6FF6" w14:textId="77777777" w:rsidR="00AB7417" w:rsidRPr="00F70B61" w:rsidRDefault="00AB7417" w:rsidP="00AB7417">
      <w:pPr>
        <w:keepLines/>
        <w:ind w:left="1135" w:hanging="851"/>
        <w:rPr>
          <w:rFonts w:eastAsia="DengXian"/>
        </w:rPr>
      </w:pPr>
      <w:r w:rsidRPr="00F70B61">
        <w:rPr>
          <w:rFonts w:eastAsia="DengXian" w:hint="eastAsia"/>
          <w:lang w:val="x-none" w:eastAsia="zh-CN"/>
        </w:rPr>
        <w:t>N</w:t>
      </w:r>
      <w:r w:rsidRPr="00F70B61">
        <w:rPr>
          <w:rFonts w:eastAsia="DengXian"/>
          <w:lang w:val="x-none" w:eastAsia="zh-CN"/>
        </w:rPr>
        <w:t>OTE</w:t>
      </w:r>
      <w:r>
        <w:rPr>
          <w:rFonts w:eastAsia="DengXian"/>
          <w:lang w:eastAsia="zh-CN"/>
        </w:rPr>
        <w:t> </w:t>
      </w:r>
      <w:r w:rsidRPr="00F70B61">
        <w:rPr>
          <w:rFonts w:eastAsia="DengXian"/>
          <w:lang w:val="x-none" w:eastAsia="zh-CN"/>
        </w:rPr>
        <w:t>2:</w:t>
      </w:r>
      <w:r w:rsidRPr="00F70B61">
        <w:rPr>
          <w:rFonts w:eastAsia="DengXian"/>
          <w:lang w:val="en-US" w:eastAsia="zh-CN"/>
        </w:rPr>
        <w:tab/>
      </w:r>
      <w:r w:rsidRPr="00F70B61">
        <w:rPr>
          <w:rFonts w:eastAsia="DengXian"/>
        </w:rPr>
        <w:t>In the LBO architecture, N24 can be used to deliver UE policy</w:t>
      </w:r>
      <w:r>
        <w:rPr>
          <w:rFonts w:eastAsia="DengXian"/>
        </w:rPr>
        <w:t xml:space="preserve"> information</w:t>
      </w:r>
      <w:r w:rsidRPr="00F70B61">
        <w:rPr>
          <w:rFonts w:eastAsia="DengXian"/>
        </w:rPr>
        <w:t xml:space="preserve"> from the PCF in the HPLMN to the PCF in the VPLMN. The PCF in the VPLMN can provide access and motility policy information without contacting the PCF in the HPLMN.</w:t>
      </w:r>
    </w:p>
    <w:p w14:paraId="7FCD106C" w14:textId="77777777" w:rsidR="00AB7417" w:rsidRDefault="00AB7417" w:rsidP="00AB7417">
      <w:pPr>
        <w:pStyle w:val="NO"/>
        <w:rPr>
          <w:rFonts w:eastAsia="DengXian"/>
        </w:rPr>
      </w:pPr>
      <w:r>
        <w:rPr>
          <w:rFonts w:eastAsia="DengXian"/>
        </w:rPr>
        <w:t>NOTE 3:</w:t>
      </w:r>
      <w:r>
        <w:rPr>
          <w:rFonts w:eastAsia="DengXian"/>
        </w:rPr>
        <w:tab/>
        <w:t xml:space="preserve">In the LBO architecture, AF requests providing routing information for roamers targeting a DNN and S-NSSAI (targeting all roamers) or an External-Group-Identifier (identifying a group of roamers) are stored as Application Data in the </w:t>
      </w:r>
      <w:proofErr w:type="gramStart"/>
      <w:r>
        <w:rPr>
          <w:rFonts w:eastAsia="DengXian"/>
        </w:rPr>
        <w:t>UDR(</w:t>
      </w:r>
      <w:proofErr w:type="gramEnd"/>
      <w:r>
        <w:rPr>
          <w:rFonts w:eastAsia="DengXian"/>
        </w:rPr>
        <w:t>in the VPLMN) by the NEF (in the VPLMN).</w:t>
      </w:r>
    </w:p>
    <w:p w14:paraId="78FC0893" w14:textId="77777777" w:rsidR="00AB7417" w:rsidRDefault="00AB7417" w:rsidP="00AB7417">
      <w:pPr>
        <w:pStyle w:val="NO"/>
        <w:rPr>
          <w:rFonts w:eastAsia="DengXian"/>
        </w:rPr>
      </w:pPr>
      <w:r>
        <w:rPr>
          <w:rFonts w:eastAsia="DengXian"/>
        </w:rPr>
        <w:t>NOTE 4:</w:t>
      </w:r>
      <w:r>
        <w:rPr>
          <w:rFonts w:eastAsia="DengXian"/>
        </w:rPr>
        <w:tab/>
        <w:t>For the sake of clarity, SEPPs are not depicted in the roaming reference point architecture figures.</w:t>
      </w:r>
    </w:p>
    <w:p w14:paraId="77E1EDA7" w14:textId="77777777" w:rsidR="00AB7417" w:rsidRPr="00F70B61" w:rsidRDefault="00AB7417" w:rsidP="00AB7417">
      <w:r w:rsidRPr="00F70B61">
        <w:rPr>
          <w:rFonts w:eastAsia="DengXian"/>
        </w:rPr>
        <w:t>Figure 5.2.2-2 shows the roaming policy framework architecture (home routed scenario) in 5G:</w:t>
      </w:r>
    </w:p>
    <w:p w14:paraId="3167226B" w14:textId="77777777" w:rsidR="00AB7417" w:rsidRDefault="00AB7417" w:rsidP="00AB7417">
      <w:pPr>
        <w:pStyle w:val="TH"/>
        <w:rPr>
          <w:rFonts w:eastAsia="DengXian"/>
        </w:rPr>
      </w:pPr>
      <w:r w:rsidRPr="009E0DE1">
        <w:object w:dxaOrig="9510" w:dyaOrig="3740" w14:anchorId="22D7B665">
          <v:shape id="_x0000_i1030" type="#_x0000_t75" style="width:474.6pt;height:188.4pt" o:ole="">
            <v:imagedata r:id="rId33" o:title=""/>
          </v:shape>
          <o:OLEObject Type="Embed" ProgID="Visio.Drawing.11" ShapeID="_x0000_i1030" DrawAspect="Content" ObjectID="_1696253430" r:id="rId34"/>
        </w:object>
      </w:r>
    </w:p>
    <w:p w14:paraId="5CA03B5C" w14:textId="77777777" w:rsidR="00AB7417" w:rsidRPr="00F70B61" w:rsidRDefault="00AB7417" w:rsidP="00AB7417">
      <w:pPr>
        <w:pStyle w:val="TF"/>
        <w:rPr>
          <w:rFonts w:eastAsia="DengXian"/>
        </w:rPr>
      </w:pPr>
      <w:r w:rsidRPr="00F70B61">
        <w:rPr>
          <w:rFonts w:eastAsia="DengXian"/>
        </w:rPr>
        <w:t>Figure</w:t>
      </w:r>
      <w:r>
        <w:rPr>
          <w:rFonts w:eastAsia="DengXian"/>
        </w:rPr>
        <w:t xml:space="preserve"> </w:t>
      </w:r>
      <w:r w:rsidRPr="00F70B61">
        <w:rPr>
          <w:rFonts w:eastAsia="DengXian"/>
        </w:rPr>
        <w:t>5.</w:t>
      </w:r>
      <w:r w:rsidRPr="00F70B61">
        <w:rPr>
          <w:rFonts w:eastAsia="DengXian"/>
          <w:lang w:val="en-US"/>
        </w:rPr>
        <w:t>2</w:t>
      </w:r>
      <w:r w:rsidRPr="00F70B61">
        <w:rPr>
          <w:rFonts w:eastAsia="DengXian"/>
        </w:rPr>
        <w:t>.2-2: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w:t>
      </w:r>
    </w:p>
    <w:bookmarkStart w:id="61" w:name="_MON_1632751462"/>
    <w:bookmarkEnd w:id="61"/>
    <w:p w14:paraId="0A12261F" w14:textId="77777777" w:rsidR="00AB7417" w:rsidRDefault="00AB7417" w:rsidP="00AB7417">
      <w:pPr>
        <w:pStyle w:val="TH"/>
        <w:rPr>
          <w:rFonts w:eastAsia="DengXian"/>
        </w:rPr>
      </w:pPr>
      <w:r w:rsidRPr="00D24D85">
        <w:object w:dxaOrig="11340" w:dyaOrig="6267" w14:anchorId="487CF3F1">
          <v:shape id="_x0000_i1031" type="#_x0000_t75" style="width:438pt;height:242.4pt" o:ole="">
            <v:imagedata r:id="rId35" o:title=""/>
          </v:shape>
          <o:OLEObject Type="Embed" ProgID="Word.Picture.8" ShapeID="_x0000_i1031" DrawAspect="Content" ObjectID="_1696253431" r:id="rId36"/>
        </w:object>
      </w:r>
    </w:p>
    <w:p w14:paraId="754D23BD" w14:textId="77777777" w:rsidR="00AB7417" w:rsidRPr="00677F8D" w:rsidRDefault="00AB7417" w:rsidP="00AB7417">
      <w:pPr>
        <w:pStyle w:val="TF"/>
        <w:rPr>
          <w:rFonts w:eastAsia="DengXian"/>
        </w:rPr>
      </w:pPr>
      <w:r w:rsidRPr="00F70B61">
        <w:rPr>
          <w:rFonts w:eastAsia="DengXian"/>
        </w:rPr>
        <w:t>Figure</w:t>
      </w:r>
      <w:r>
        <w:rPr>
          <w:rFonts w:eastAsia="DengXian"/>
        </w:rPr>
        <w:t xml:space="preserve"> </w:t>
      </w:r>
      <w:r w:rsidRPr="00F70B61">
        <w:rPr>
          <w:rFonts w:eastAsia="DengXian"/>
        </w:rPr>
        <w:t>5.2.2-2a: Overall roaming reference architecture of policy and charging control framework for the 5G System</w:t>
      </w:r>
      <w:r w:rsidRPr="00F70B61" w:rsidDel="008A42A4">
        <w:rPr>
          <w:rFonts w:eastAsia="DengXian"/>
        </w:rPr>
        <w:t xml:space="preserve"> </w:t>
      </w:r>
      <w:r w:rsidRPr="00F70B61">
        <w:rPr>
          <w:rFonts w:eastAsia="DengXian"/>
        </w:rPr>
        <w:t>- home routed scenario (reference point representation)</w:t>
      </w:r>
    </w:p>
    <w:p w14:paraId="2B60F782" w14:textId="77777777" w:rsidR="00AB7417" w:rsidRPr="00045CF7" w:rsidRDefault="00AB7417" w:rsidP="00AB7417">
      <w:pPr>
        <w:pStyle w:val="NO"/>
        <w:rPr>
          <w:rFonts w:eastAsia="DengXian"/>
        </w:rPr>
      </w:pPr>
      <w:r w:rsidRPr="00F70B61">
        <w:rPr>
          <w:rFonts w:eastAsia="DengXian"/>
        </w:rPr>
        <w:lastRenderedPageBreak/>
        <w:t>NOTE </w:t>
      </w:r>
      <w:r>
        <w:rPr>
          <w:rFonts w:eastAsia="DengXian"/>
        </w:rPr>
        <w:t>5</w:t>
      </w:r>
      <w:r w:rsidRPr="00F70B61">
        <w:rPr>
          <w:rFonts w:eastAsia="DengXian"/>
        </w:rPr>
        <w:t>:</w:t>
      </w:r>
      <w:r w:rsidRPr="00F70B61">
        <w:rPr>
          <w:rFonts w:eastAsia="DengXian"/>
          <w:lang w:val="en-US" w:eastAsia="zh-CN"/>
        </w:rPr>
        <w:tab/>
      </w:r>
      <w:r w:rsidRPr="00F70B61">
        <w:rPr>
          <w:rFonts w:eastAsia="DengXian"/>
        </w:rPr>
        <w:t>All functional entities as described in Figure 5.2.1-1 non-roaming scenario</w:t>
      </w:r>
      <w:r>
        <w:rPr>
          <w:rFonts w:eastAsia="DengXian"/>
        </w:rPr>
        <w:t>, except NWDAF,</w:t>
      </w:r>
      <w:r w:rsidRPr="00F70B61">
        <w:rPr>
          <w:rFonts w:eastAsia="DengXian"/>
        </w:rPr>
        <w:t xml:space="preserve"> applies also to the HPLMN in the home routed scenario above.</w:t>
      </w:r>
    </w:p>
    <w:p w14:paraId="4203F4CB" w14:textId="77777777" w:rsidR="00AB7417" w:rsidRDefault="00AB7417" w:rsidP="00AB7417">
      <w:pPr>
        <w:pStyle w:val="NO"/>
        <w:rPr>
          <w:lang w:eastAsia="zh-CN"/>
        </w:rPr>
      </w:pPr>
      <w:r>
        <w:rPr>
          <w:lang w:eastAsia="zh-CN"/>
        </w:rPr>
        <w:t>NOTE 6:</w:t>
      </w:r>
      <w:r>
        <w:rPr>
          <w:lang w:eastAsia="zh-CN"/>
        </w:rPr>
        <w:tab/>
        <w:t>For the sake of clarity, SEPPs are not depicted in the roaming reference point architecture figures.</w:t>
      </w:r>
    </w:p>
    <w:p w14:paraId="755940F8" w14:textId="77777777" w:rsidR="00AB7417" w:rsidRDefault="00AB7417" w:rsidP="0078671D">
      <w:pPr>
        <w:rPr>
          <w:lang w:eastAsia="zh-CN"/>
        </w:rPr>
      </w:pPr>
    </w:p>
    <w:p w14:paraId="15447C4F" w14:textId="2CD55800" w:rsidR="0078671D" w:rsidRPr="005F6CCB" w:rsidRDefault="0078671D" w:rsidP="0078671D">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4522A831" w14:textId="75CB6798" w:rsidR="00345D38" w:rsidRPr="00F70B61" w:rsidDel="001D4FB0" w:rsidRDefault="00345D38" w:rsidP="00345D38">
      <w:pPr>
        <w:pStyle w:val="Heading3"/>
        <w:rPr>
          <w:ins w:id="62" w:author="Ericsson User" w:date="2021-09-28T17:07:00Z"/>
          <w:del w:id="63" w:author="DCM2" w:date="2021-10-19T15:11:00Z"/>
        </w:rPr>
      </w:pPr>
      <w:bookmarkStart w:id="64" w:name="_Toc19197313"/>
      <w:bookmarkStart w:id="65" w:name="_Toc27896466"/>
      <w:bookmarkStart w:id="66" w:name="_Toc36192634"/>
      <w:bookmarkStart w:id="67" w:name="_Toc37076365"/>
      <w:bookmarkStart w:id="68" w:name="_Toc45194811"/>
      <w:bookmarkStart w:id="69" w:name="_Toc47594223"/>
      <w:bookmarkStart w:id="70" w:name="_Toc51836854"/>
      <w:bookmarkStart w:id="71" w:name="_Toc83357705"/>
      <w:ins w:id="72" w:author="Ericsson User" w:date="2021-09-28T17:07:00Z">
        <w:del w:id="73" w:author="DCM2" w:date="2021-10-19T15:11:00Z">
          <w:r w:rsidRPr="00F70B61" w:rsidDel="001D4FB0">
            <w:delText>5.3.</w:delText>
          </w:r>
        </w:del>
      </w:ins>
      <w:ins w:id="74" w:author="Ericsson User" w:date="2021-09-28T17:12:00Z">
        <w:del w:id="75" w:author="DCM2" w:date="2021-10-19T15:11:00Z">
          <w:r w:rsidR="00DB2299" w:rsidDel="001D4FB0">
            <w:delText>x</w:delText>
          </w:r>
        </w:del>
      </w:ins>
      <w:ins w:id="76" w:author="Ericsson User" w:date="2021-09-28T17:07:00Z">
        <w:del w:id="77" w:author="DCM2" w:date="2021-10-19T15:11:00Z">
          <w:r w:rsidRPr="00F70B61" w:rsidDel="001D4FB0">
            <w:tab/>
            <w:delText xml:space="preserve">Interactions between </w:delText>
          </w:r>
          <w:r w:rsidDel="001D4FB0">
            <w:delText>DCCF</w:delText>
          </w:r>
          <w:r w:rsidRPr="00F70B61" w:rsidDel="001D4FB0">
            <w:delText xml:space="preserve"> and PCF</w:delText>
          </w:r>
        </w:del>
      </w:ins>
    </w:p>
    <w:bookmarkEnd w:id="64"/>
    <w:bookmarkEnd w:id="65"/>
    <w:bookmarkEnd w:id="66"/>
    <w:bookmarkEnd w:id="67"/>
    <w:bookmarkEnd w:id="68"/>
    <w:bookmarkEnd w:id="69"/>
    <w:bookmarkEnd w:id="70"/>
    <w:bookmarkEnd w:id="71"/>
    <w:p w14:paraId="46AD6649" w14:textId="12B73E0F" w:rsidR="00DB2299" w:rsidDel="001D4FB0" w:rsidRDefault="00DB2299" w:rsidP="00DB2299">
      <w:pPr>
        <w:rPr>
          <w:ins w:id="78" w:author="Ericsson User" w:date="2021-09-28T17:11:00Z"/>
          <w:del w:id="79" w:author="DCM2" w:date="2021-10-19T15:11:00Z"/>
          <w:rFonts w:eastAsia="DengXian"/>
        </w:rPr>
      </w:pPr>
      <w:ins w:id="80" w:author="Ericsson User" w:date="2021-09-28T17:11:00Z">
        <w:del w:id="81" w:author="DCM2" w:date="2021-10-19T15:11:00Z">
          <w:r w:rsidRPr="003F46C2" w:rsidDel="001D4FB0">
            <w:rPr>
              <w:rFonts w:eastAsia="DengXian"/>
            </w:rPr>
            <w:delText xml:space="preserve">The </w:delText>
          </w:r>
          <w:r w:rsidDel="001D4FB0">
            <w:rPr>
              <w:rFonts w:eastAsia="DengXian"/>
            </w:rPr>
            <w:delText>Ndccf</w:delText>
          </w:r>
          <w:r w:rsidRPr="003F46C2" w:rsidDel="001D4FB0">
            <w:rPr>
              <w:rFonts w:eastAsia="DengXian"/>
            </w:rPr>
            <w:delText xml:space="preserve"> enables</w:delText>
          </w:r>
          <w:r w:rsidDel="001D4FB0">
            <w:rPr>
              <w:rFonts w:eastAsia="DengXian"/>
            </w:rPr>
            <w:delText xml:space="preserve"> the</w:delText>
          </w:r>
          <w:r w:rsidRPr="003F46C2" w:rsidDel="001D4FB0">
            <w:rPr>
              <w:rFonts w:eastAsia="DengXian"/>
            </w:rPr>
            <w:delText xml:space="preserve"> PCF to</w:delText>
          </w:r>
          <w:r w:rsidDel="001D4FB0">
            <w:rPr>
              <w:rFonts w:eastAsia="DengXian"/>
            </w:rPr>
            <w:delText xml:space="preserve"> </w:delText>
          </w:r>
        </w:del>
      </w:ins>
      <w:ins w:id="82" w:author="Ericsson User" w:date="2021-09-28T17:18:00Z">
        <w:del w:id="83" w:author="DCM2" w:date="2021-10-19T15:11:00Z">
          <w:r w:rsidDel="001D4FB0">
            <w:rPr>
              <w:rFonts w:eastAsia="DengXian"/>
            </w:rPr>
            <w:delText xml:space="preserve">fetch, </w:delText>
          </w:r>
        </w:del>
      </w:ins>
      <w:ins w:id="84" w:author="Ericsson User" w:date="2021-09-28T17:11:00Z">
        <w:del w:id="85" w:author="DCM2" w:date="2021-10-19T15:11:00Z">
          <w:r w:rsidRPr="003F46C2" w:rsidDel="001D4FB0">
            <w:rPr>
              <w:rFonts w:eastAsia="DengXian"/>
            </w:rPr>
            <w:delText>subscribe</w:delText>
          </w:r>
        </w:del>
      </w:ins>
      <w:ins w:id="86" w:author="Ericsson User" w:date="2021-09-28T17:18:00Z">
        <w:del w:id="87" w:author="DCM2" w:date="2021-10-19T15:11:00Z">
          <w:r w:rsidDel="001D4FB0">
            <w:rPr>
              <w:rFonts w:eastAsia="DengXian"/>
            </w:rPr>
            <w:delText xml:space="preserve"> and unsubscribe</w:delText>
          </w:r>
        </w:del>
      </w:ins>
      <w:ins w:id="88" w:author="Ericsson User" w:date="2021-09-28T17:11:00Z">
        <w:del w:id="89" w:author="DCM2" w:date="2021-10-19T15:11:00Z">
          <w:r w:rsidRPr="003F46C2" w:rsidDel="001D4FB0">
            <w:rPr>
              <w:rFonts w:eastAsia="DengXian"/>
            </w:rPr>
            <w:delText xml:space="preserve"> to </w:delText>
          </w:r>
          <w:r w:rsidDel="001D4FB0">
            <w:rPr>
              <w:rFonts w:eastAsia="DengXian"/>
            </w:rPr>
            <w:delText>the Analytics IDs that are listed in clause 5.3.11 when the DCCF is deployed.</w:delText>
          </w:r>
        </w:del>
      </w:ins>
    </w:p>
    <w:p w14:paraId="0539E360" w14:textId="2BD63047" w:rsidR="00DB2299" w:rsidRPr="003F46C2" w:rsidDel="001D4FB0" w:rsidRDefault="00DB2299" w:rsidP="00DB2299">
      <w:pPr>
        <w:rPr>
          <w:ins w:id="90" w:author="Ericsson User" w:date="2021-09-28T17:11:00Z"/>
          <w:del w:id="91" w:author="DCM2" w:date="2021-10-19T15:11:00Z"/>
          <w:rFonts w:eastAsia="DengXian"/>
        </w:rPr>
      </w:pPr>
      <w:ins w:id="92" w:author="Ericsson User" w:date="2021-09-28T17:11:00Z">
        <w:del w:id="93" w:author="DCM2" w:date="2021-10-19T15:11:00Z">
          <w:r w:rsidRPr="003F46C2" w:rsidDel="001D4FB0">
            <w:rPr>
              <w:rFonts w:eastAsia="DengXian"/>
            </w:rPr>
            <w:delText xml:space="preserve">The </w:delText>
          </w:r>
          <w:commentRangeStart w:id="94"/>
          <w:r w:rsidRPr="003F46C2" w:rsidDel="001D4FB0">
            <w:rPr>
              <w:rFonts w:eastAsia="DengXian"/>
            </w:rPr>
            <w:delText>N</w:delText>
          </w:r>
        </w:del>
      </w:ins>
      <w:ins w:id="95" w:author="Ericsson User" w:date="2021-09-28T17:13:00Z">
        <w:del w:id="96" w:author="DCM2" w:date="2021-10-19T15:11:00Z">
          <w:r w:rsidRPr="00454A07" w:rsidDel="001D4FB0">
            <w:rPr>
              <w:rFonts w:eastAsia="DengXian"/>
              <w:highlight w:val="green"/>
              <w:rPrChange w:id="97" w:author="Nokia-r1" w:date="2021-10-18T16:29:00Z">
                <w:rPr>
                  <w:rFonts w:eastAsia="DengXian"/>
                </w:rPr>
              </w:rPrChange>
            </w:rPr>
            <w:delText>88</w:delText>
          </w:r>
        </w:del>
      </w:ins>
      <w:commentRangeEnd w:id="94"/>
      <w:del w:id="98" w:author="DCM2" w:date="2021-10-19T15:11:00Z">
        <w:r w:rsidR="00586A08" w:rsidRPr="00454A07" w:rsidDel="001D4FB0">
          <w:rPr>
            <w:rStyle w:val="CommentReference"/>
            <w:highlight w:val="green"/>
            <w:rPrChange w:id="99" w:author="Nokia-r1" w:date="2021-10-18T16:29:00Z">
              <w:rPr>
                <w:rStyle w:val="CommentReference"/>
              </w:rPr>
            </w:rPrChange>
          </w:rPr>
          <w:commentReference w:id="94"/>
        </w:r>
      </w:del>
      <w:ins w:id="100" w:author="Nokia-r1" w:date="2021-10-18T16:29:00Z">
        <w:del w:id="101" w:author="DCM2" w:date="2021-10-19T15:11:00Z">
          <w:r w:rsidR="00454A07" w:rsidRPr="00454A07" w:rsidDel="001D4FB0">
            <w:rPr>
              <w:rFonts w:eastAsia="DengXian"/>
              <w:highlight w:val="green"/>
              <w:rPrChange w:id="102" w:author="Nokia-r1" w:date="2021-10-18T16:29:00Z">
                <w:rPr>
                  <w:rFonts w:eastAsia="DengXian"/>
                </w:rPr>
              </w:rPrChange>
            </w:rPr>
            <w:delText>90</w:delText>
          </w:r>
        </w:del>
      </w:ins>
      <w:ins w:id="103" w:author="Ericsson User" w:date="2021-09-28T17:11:00Z">
        <w:del w:id="104" w:author="DCM2" w:date="2021-10-19T15:11:00Z">
          <w:r w:rsidRPr="003F46C2" w:rsidDel="001D4FB0">
            <w:rPr>
              <w:rFonts w:eastAsia="DengXian"/>
            </w:rPr>
            <w:delText xml:space="preserve"> reference point is defined for the interactions between </w:delText>
          </w:r>
          <w:r w:rsidDel="001D4FB0">
            <w:rPr>
              <w:rFonts w:eastAsia="DengXian"/>
            </w:rPr>
            <w:delText>DCCF</w:delText>
          </w:r>
          <w:r w:rsidRPr="003F46C2" w:rsidDel="001D4FB0">
            <w:rPr>
              <w:rFonts w:eastAsia="DengXian"/>
            </w:rPr>
            <w:delText xml:space="preserve"> and PCF in the reference point representation.</w:delText>
          </w:r>
        </w:del>
      </w:ins>
    </w:p>
    <w:p w14:paraId="2AA5727B" w14:textId="77777777" w:rsidR="00345D38" w:rsidRPr="005F6CCB" w:rsidRDefault="00345D38" w:rsidP="00345D38">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Next</w:t>
      </w:r>
      <w:r w:rsidRPr="005F6CCB">
        <w:rPr>
          <w:rFonts w:ascii="Arial" w:eastAsia="Malgun Gothic" w:hAnsi="Arial" w:cs="Arial"/>
          <w:noProof/>
          <w:color w:val="0000FF"/>
          <w:sz w:val="28"/>
          <w:szCs w:val="28"/>
          <w:lang w:val="en-US"/>
        </w:rPr>
        <w:t xml:space="preserve"> Change * * * *</w:t>
      </w:r>
    </w:p>
    <w:p w14:paraId="59C0273F" w14:textId="77777777" w:rsidR="00387E4C" w:rsidRDefault="00387E4C" w:rsidP="00387E4C">
      <w:pPr>
        <w:pStyle w:val="Heading4"/>
      </w:pPr>
      <w:r>
        <w:t>6.1.1.3</w:t>
      </w:r>
      <w:r>
        <w:tab/>
        <w:t>Policy decisions based on network analytics</w:t>
      </w:r>
      <w:bookmarkEnd w:id="29"/>
    </w:p>
    <w:p w14:paraId="3906F02F" w14:textId="61205AB8" w:rsidR="00387E4C" w:rsidRDefault="00387E4C" w:rsidP="00387E4C">
      <w:pPr>
        <w:rPr>
          <w:ins w:id="105" w:author="Ericsson User" w:date="2021-09-28T08:59:00Z"/>
        </w:rPr>
      </w:pPr>
      <w:r w:rsidRPr="002B4BCB">
        <w:t xml:space="preserve">Policy decisions based on network analytics allow PCF to perform policy decisions </w:t>
      </w:r>
      <w:proofErr w:type="gramStart"/>
      <w:r w:rsidRPr="002B4BCB">
        <w:t>taking into account</w:t>
      </w:r>
      <w:proofErr w:type="gramEnd"/>
      <w:r w:rsidRPr="002B4BCB">
        <w:t xml:space="preserve"> </w:t>
      </w:r>
      <w:ins w:id="106" w:author="Ericsson User" w:date="2021-10-20T14:50:00Z">
        <w:r w:rsidR="005D3E03">
          <w:rPr>
            <w:rFonts w:hint="eastAsia"/>
            <w:highlight w:val="cyan"/>
          </w:rPr>
          <w:t>analytics information defined for</w:t>
        </w:r>
        <w:r w:rsidR="005D3E03">
          <w:rPr>
            <w:rFonts w:hint="eastAsia"/>
          </w:rPr>
          <w:t xml:space="preserve"> </w:t>
        </w:r>
      </w:ins>
      <w:ins w:id="107" w:author="Ericsson User" w:date="2021-09-28T08:54:00Z">
        <w:r>
          <w:t>Analytics ID</w:t>
        </w:r>
      </w:ins>
      <w:ins w:id="108" w:author="Ericsson User" w:date="2021-09-28T08:57:00Z">
        <w:r>
          <w:t>s</w:t>
        </w:r>
      </w:ins>
      <w:ins w:id="109" w:author="Ericsson User" w:date="2021-09-28T08:54:00Z">
        <w:r>
          <w:t xml:space="preserve"> listed </w:t>
        </w:r>
      </w:ins>
      <w:ins w:id="110" w:author="Nokia-r1" w:date="2021-10-13T12:17:00Z">
        <w:r w:rsidR="00586A08" w:rsidRPr="00586A08">
          <w:rPr>
            <w:highlight w:val="green"/>
            <w:rPrChange w:id="111" w:author="Nokia-r1" w:date="2021-10-13T12:17:00Z">
              <w:rPr/>
            </w:rPrChange>
          </w:rPr>
          <w:t>in</w:t>
        </w:r>
        <w:r w:rsidR="00586A08">
          <w:t xml:space="preserve"> </w:t>
        </w:r>
      </w:ins>
      <w:ins w:id="112" w:author="Ericsson User" w:date="2021-09-28T08:54:00Z">
        <w:r w:rsidRPr="002B4BCB">
          <w:t>TS</w:t>
        </w:r>
        <w:r>
          <w:t> </w:t>
        </w:r>
        <w:r w:rsidRPr="002B4BCB">
          <w:t>23.288</w:t>
        </w:r>
        <w:r>
          <w:t> </w:t>
        </w:r>
        <w:r w:rsidRPr="002B4BCB">
          <w:t>[24</w:t>
        </w:r>
        <w:r>
          <w:t>]</w:t>
        </w:r>
      </w:ins>
      <w:ins w:id="113" w:author="Ericsson-Oct10" w:date="2021-10-10T22:26:00Z">
        <w:r w:rsidR="00383A11">
          <w:t>.</w:t>
        </w:r>
      </w:ins>
      <w:ins w:id="114" w:author="Ericsson User" w:date="2021-09-28T08:54:00Z">
        <w:r>
          <w:t xml:space="preserve"> The </w:t>
        </w:r>
      </w:ins>
      <w:ins w:id="115" w:author="Ericsson User" w:date="2021-09-28T08:57:00Z">
        <w:del w:id="116" w:author="Nokia-r1" w:date="2021-10-13T12:18:00Z">
          <w:r w:rsidRPr="00586A08" w:rsidDel="00586A08">
            <w:rPr>
              <w:highlight w:val="green"/>
              <w:rPrChange w:id="117" w:author="Nokia-r1" w:date="2021-10-13T12:18:00Z">
                <w:rPr/>
              </w:rPrChange>
            </w:rPr>
            <w:delText>A</w:delText>
          </w:r>
        </w:del>
      </w:ins>
      <w:ins w:id="118" w:author="Nokia-r1" w:date="2021-10-13T12:18:00Z">
        <w:r w:rsidR="00586A08" w:rsidRPr="00586A08">
          <w:rPr>
            <w:highlight w:val="green"/>
            <w:rPrChange w:id="119" w:author="Nokia-r1" w:date="2021-10-13T12:18:00Z">
              <w:rPr/>
            </w:rPrChange>
          </w:rPr>
          <w:t>a</w:t>
        </w:r>
      </w:ins>
      <w:ins w:id="120" w:author="Ericsson User" w:date="2021-09-28T08:57:00Z">
        <w:r>
          <w:t xml:space="preserve">nalytics </w:t>
        </w:r>
        <w:del w:id="121" w:author="Nokia-r1" w:date="2021-10-13T12:18:00Z">
          <w:r w:rsidRPr="00586A08" w:rsidDel="00586A08">
            <w:rPr>
              <w:highlight w:val="green"/>
              <w:rPrChange w:id="122" w:author="Nokia-r1" w:date="2021-10-13T12:18:00Z">
                <w:rPr/>
              </w:rPrChange>
            </w:rPr>
            <w:delText>IDs</w:delText>
          </w:r>
          <w:r w:rsidDel="00586A08">
            <w:delText xml:space="preserve"> </w:delText>
          </w:r>
        </w:del>
      </w:ins>
      <w:ins w:id="123" w:author="Ericsson User" w:date="2021-10-20T14:51:00Z">
        <w:r w:rsidR="007050A9">
          <w:t>i</w:t>
        </w:r>
        <w:r w:rsidR="007050A9" w:rsidRPr="00E907A1">
          <w:rPr>
            <w:highlight w:val="cyan"/>
            <w:rPrChange w:id="124" w:author="Ericsson User" w:date="2021-10-20T14:52:00Z">
              <w:rPr/>
            </w:rPrChange>
          </w:rPr>
          <w:t>nfor</w:t>
        </w:r>
      </w:ins>
      <w:ins w:id="125" w:author="Ericsson User" w:date="2021-10-20T14:52:00Z">
        <w:r w:rsidR="007050A9" w:rsidRPr="00E907A1">
          <w:rPr>
            <w:highlight w:val="cyan"/>
            <w:rPrChange w:id="126" w:author="Ericsson User" w:date="2021-10-20T14:52:00Z">
              <w:rPr/>
            </w:rPrChange>
          </w:rPr>
          <w:t>mation</w:t>
        </w:r>
        <w:r w:rsidR="007050A9">
          <w:t xml:space="preserve"> </w:t>
        </w:r>
      </w:ins>
      <w:ins w:id="127" w:author="Ericsson User" w:date="2021-09-28T08:54:00Z">
        <w:r>
          <w:t xml:space="preserve">may </w:t>
        </w:r>
      </w:ins>
      <w:ins w:id="128" w:author="Ericsson User" w:date="2021-09-28T08:57:00Z">
        <w:r>
          <w:t>be</w:t>
        </w:r>
      </w:ins>
      <w:ins w:id="129" w:author="Ericsson User" w:date="2021-09-28T08:58:00Z">
        <w:r>
          <w:t xml:space="preserve"> </w:t>
        </w:r>
      </w:ins>
      <w:ins w:id="130" w:author="Ericsson User" w:date="2021-09-28T09:03:00Z">
        <w:r w:rsidR="007D6C42">
          <w:t>provided</w:t>
        </w:r>
      </w:ins>
      <w:ins w:id="131" w:author="Ericsson User" w:date="2021-09-28T08:58:00Z">
        <w:r>
          <w:t xml:space="preserve"> by </w:t>
        </w:r>
      </w:ins>
      <w:ins w:id="132" w:author="Ericsson User" w:date="2021-09-28T08:54:00Z">
        <w:r>
          <w:t>NWDAF</w:t>
        </w:r>
      </w:ins>
      <w:ins w:id="133" w:author="Nokia-r05" w:date="2021-10-19T18:16:00Z">
        <w:r w:rsidR="005D6F6F">
          <w:t xml:space="preserve"> </w:t>
        </w:r>
        <w:r w:rsidR="005D6F6F" w:rsidRPr="005D6F6F">
          <w:rPr>
            <w:highlight w:val="cyan"/>
            <w:rPrChange w:id="134" w:author="Nokia-r05" w:date="2021-10-19T18:16:00Z">
              <w:rPr/>
            </w:rPrChange>
          </w:rPr>
          <w:t>directly</w:t>
        </w:r>
      </w:ins>
      <w:ins w:id="135" w:author="Ericsson User" w:date="2021-09-28T08:54:00Z">
        <w:r>
          <w:t xml:space="preserve"> or </w:t>
        </w:r>
      </w:ins>
      <w:ins w:id="136" w:author="Ericsson User" w:date="2021-09-28T08:58:00Z">
        <w:del w:id="137" w:author="DCM2" w:date="2021-10-19T15:08:00Z">
          <w:r w:rsidDel="001D4FB0">
            <w:delText>by</w:delText>
          </w:r>
        </w:del>
      </w:ins>
      <w:ins w:id="138" w:author="DCM2" w:date="2021-10-19T15:08:00Z">
        <w:r w:rsidR="001D4FB0">
          <w:t>via</w:t>
        </w:r>
      </w:ins>
      <w:ins w:id="139" w:author="Ericsson User" w:date="2021-09-28T08:58:00Z">
        <w:r>
          <w:t xml:space="preserve"> </w:t>
        </w:r>
      </w:ins>
      <w:ins w:id="140" w:author="Ericsson User" w:date="2021-09-28T08:54:00Z">
        <w:r>
          <w:t>DCCF</w:t>
        </w:r>
      </w:ins>
      <w:ins w:id="141" w:author="Ericsson User" w:date="2021-09-28T09:14:00Z">
        <w:r w:rsidR="005D1337">
          <w:t xml:space="preserve">, </w:t>
        </w:r>
      </w:ins>
      <w:ins w:id="142" w:author="Ericsson User" w:date="2021-09-28T17:46:00Z">
        <w:r w:rsidR="00657586">
          <w:t>depending on the deployment</w:t>
        </w:r>
      </w:ins>
      <w:ins w:id="143" w:author="Ericsson User" w:date="2021-09-28T17:47:00Z">
        <w:r w:rsidR="00657586">
          <w:t xml:space="preserve"> of NWDAF or DCCF</w:t>
        </w:r>
        <w:del w:id="144" w:author="Ericsson User1" w:date="2021-10-20T16:25:00Z">
          <w:r w:rsidR="00657586" w:rsidDel="0070244C">
            <w:delText xml:space="preserve"> in </w:delText>
          </w:r>
        </w:del>
      </w:ins>
      <w:ins w:id="145" w:author="Ericsson User" w:date="2021-09-28T17:56:00Z">
        <w:del w:id="146" w:author="Ericsson User1" w:date="2021-10-20T16:25:00Z">
          <w:r w:rsidR="00B7532A" w:rsidDel="0070244C">
            <w:delText>e.g.,</w:delText>
          </w:r>
        </w:del>
      </w:ins>
      <w:ins w:id="147" w:author="Ericsson User" w:date="2021-09-28T17:48:00Z">
        <w:del w:id="148" w:author="Ericsson User1" w:date="2021-10-20T16:25:00Z">
          <w:r w:rsidR="00657586" w:rsidDel="0070244C">
            <w:delText xml:space="preserve"> an S-NSSAI</w:delText>
          </w:r>
        </w:del>
        <w:r w:rsidR="00657586">
          <w:t xml:space="preserve">. Local configuration in the PCF </w:t>
        </w:r>
      </w:ins>
      <w:ins w:id="149" w:author="Ericsson User" w:date="2021-09-28T09:14:00Z">
        <w:r w:rsidR="005D1337">
          <w:t>indicate</w:t>
        </w:r>
      </w:ins>
      <w:ins w:id="150" w:author="Ericsson User" w:date="2021-09-28T17:48:00Z">
        <w:r w:rsidR="00657586">
          <w:t>s</w:t>
        </w:r>
      </w:ins>
      <w:ins w:id="151" w:author="Ericsson User" w:date="2021-09-28T09:14:00Z">
        <w:r w:rsidR="005D1337">
          <w:t xml:space="preserve"> if</w:t>
        </w:r>
      </w:ins>
      <w:ins w:id="152" w:author="Ericsson User" w:date="2021-09-28T09:15:00Z">
        <w:r w:rsidR="005D1337">
          <w:t xml:space="preserve"> </w:t>
        </w:r>
      </w:ins>
      <w:ins w:id="153" w:author="Ericsson User" w:date="2021-09-28T17:49:00Z">
        <w:r w:rsidR="00657586">
          <w:t>one or multiple or all</w:t>
        </w:r>
      </w:ins>
      <w:ins w:id="154" w:author="Ericsson User" w:date="2021-09-28T17:44:00Z">
        <w:r w:rsidR="00657586">
          <w:t xml:space="preserve"> </w:t>
        </w:r>
      </w:ins>
      <w:ins w:id="155" w:author="Ericsson User" w:date="2021-09-28T09:16:00Z">
        <w:r w:rsidR="005D1337">
          <w:t xml:space="preserve">Analytics ID(s) </w:t>
        </w:r>
      </w:ins>
      <w:ins w:id="156" w:author="Ericsson User" w:date="2021-09-28T09:15:00Z">
        <w:r w:rsidR="005D1337">
          <w:t xml:space="preserve">are retrieved </w:t>
        </w:r>
      </w:ins>
      <w:ins w:id="157" w:author="Ericsson User" w:date="2021-09-28T17:44:00Z">
        <w:r w:rsidR="00657586">
          <w:t xml:space="preserve">either </w:t>
        </w:r>
      </w:ins>
      <w:ins w:id="158" w:author="Ericsson User" w:date="2021-09-28T09:15:00Z">
        <w:r w:rsidR="005D1337">
          <w:t>from NWDAF</w:t>
        </w:r>
      </w:ins>
      <w:ins w:id="159" w:author="Nokia-r05" w:date="2021-10-19T18:16:00Z">
        <w:r w:rsidR="005D6F6F">
          <w:t xml:space="preserve"> </w:t>
        </w:r>
        <w:r w:rsidR="005D6F6F" w:rsidRPr="005D6F6F">
          <w:rPr>
            <w:highlight w:val="cyan"/>
            <w:rPrChange w:id="160" w:author="Nokia-r05" w:date="2021-10-19T18:16:00Z">
              <w:rPr/>
            </w:rPrChange>
          </w:rPr>
          <w:t>directly</w:t>
        </w:r>
      </w:ins>
      <w:ins w:id="161" w:author="Ericsson User" w:date="2021-09-28T09:15:00Z">
        <w:r w:rsidR="005D1337">
          <w:t xml:space="preserve"> or </w:t>
        </w:r>
        <w:del w:id="162" w:author="DCM2" w:date="2021-10-19T15:08:00Z">
          <w:r w:rsidR="005D1337" w:rsidDel="001D4FB0">
            <w:delText>from</w:delText>
          </w:r>
        </w:del>
      </w:ins>
      <w:ins w:id="163" w:author="DCM2" w:date="2021-10-19T15:08:00Z">
        <w:r w:rsidR="001D4FB0">
          <w:t>using</w:t>
        </w:r>
      </w:ins>
      <w:ins w:id="164" w:author="Ericsson User" w:date="2021-09-28T09:15:00Z">
        <w:r w:rsidR="005D1337">
          <w:t xml:space="preserve"> </w:t>
        </w:r>
      </w:ins>
      <w:ins w:id="165" w:author="Ericsson User" w:date="2021-09-28T09:27:00Z">
        <w:r w:rsidR="00D16EF2">
          <w:t>DCC</w:t>
        </w:r>
      </w:ins>
      <w:ins w:id="166" w:author="Ericsson User" w:date="2021-09-28T17:49:00Z">
        <w:r w:rsidR="00657586">
          <w:t xml:space="preserve">F. </w:t>
        </w:r>
      </w:ins>
      <w:ins w:id="167" w:author="Ericsson User" w:date="2021-09-28T08:58:00Z">
        <w:r>
          <w:t xml:space="preserve"> </w:t>
        </w:r>
      </w:ins>
      <w:ins w:id="168" w:author="DCM2" w:date="2021-10-19T15:09:00Z">
        <w:r w:rsidR="001D4FB0" w:rsidRPr="003F46C2">
          <w:rPr>
            <w:rFonts w:eastAsia="DengXian"/>
          </w:rPr>
          <w:t xml:space="preserve">The </w:t>
        </w:r>
      </w:ins>
      <w:ins w:id="169" w:author="DCM2" w:date="2021-10-19T15:10:00Z">
        <w:r w:rsidR="001D4FB0">
          <w:rPr>
            <w:rFonts w:eastAsia="DengXian"/>
          </w:rPr>
          <w:t xml:space="preserve">PCF uses the </w:t>
        </w:r>
        <w:r w:rsidR="001D4FB0">
          <w:rPr>
            <w:lang w:eastAsia="ja-JP"/>
          </w:rPr>
          <w:t>DCCF services and DCCF service operations</w:t>
        </w:r>
      </w:ins>
      <w:ins w:id="170" w:author="DCM2" w:date="2021-10-19T15:09:00Z">
        <w:r w:rsidR="001D4FB0" w:rsidRPr="003F46C2">
          <w:rPr>
            <w:rFonts w:eastAsia="DengXian"/>
          </w:rPr>
          <w:t xml:space="preserve"> to</w:t>
        </w:r>
        <w:r w:rsidR="001D4FB0">
          <w:rPr>
            <w:rFonts w:eastAsia="DengXian"/>
          </w:rPr>
          <w:t xml:space="preserve"> fetch, </w:t>
        </w:r>
        <w:r w:rsidR="001D4FB0" w:rsidRPr="003F46C2">
          <w:rPr>
            <w:rFonts w:eastAsia="DengXian"/>
          </w:rPr>
          <w:t>subscribe</w:t>
        </w:r>
        <w:r w:rsidR="001D4FB0">
          <w:rPr>
            <w:rFonts w:eastAsia="DengXian"/>
          </w:rPr>
          <w:t xml:space="preserve"> and unsubscribe</w:t>
        </w:r>
        <w:r w:rsidR="001D4FB0" w:rsidRPr="003F46C2">
          <w:rPr>
            <w:rFonts w:eastAsia="DengXian"/>
          </w:rPr>
          <w:t xml:space="preserve"> to </w:t>
        </w:r>
        <w:r w:rsidR="001D4FB0">
          <w:rPr>
            <w:rFonts w:eastAsia="DengXian"/>
          </w:rPr>
          <w:t>the Analytics IDs</w:t>
        </w:r>
      </w:ins>
      <w:ins w:id="171" w:author="DCM2" w:date="2021-10-19T15:10:00Z">
        <w:r w:rsidR="001D4FB0">
          <w:rPr>
            <w:rFonts w:eastAsia="DengXian"/>
          </w:rPr>
          <w:t xml:space="preserve"> as described in </w:t>
        </w:r>
      </w:ins>
      <w:ins w:id="172" w:author="DCM2" w:date="2021-10-19T15:14:00Z">
        <w:r w:rsidR="001D4FB0">
          <w:t xml:space="preserve">clause 6.1.4 and </w:t>
        </w:r>
      </w:ins>
      <w:ins w:id="173" w:author="DCM2" w:date="2021-10-19T15:10:00Z">
        <w:r w:rsidR="001D4FB0">
          <w:rPr>
            <w:rFonts w:eastAsia="DengXian"/>
          </w:rPr>
          <w:t>clause 8</w:t>
        </w:r>
      </w:ins>
      <w:ins w:id="174" w:author="DCM2" w:date="2021-10-19T15:14:00Z">
        <w:r w:rsidR="001D4FB0">
          <w:rPr>
            <w:rFonts w:eastAsia="DengXian"/>
          </w:rPr>
          <w:t xml:space="preserve"> in</w:t>
        </w:r>
      </w:ins>
      <w:ins w:id="175" w:author="DCM2" w:date="2021-10-19T15:11:00Z">
        <w:r w:rsidR="001D4FB0">
          <w:rPr>
            <w:rFonts w:eastAsia="DengXian"/>
          </w:rPr>
          <w:t xml:space="preserve"> </w:t>
        </w:r>
        <w:r w:rsidR="001D4FB0" w:rsidRPr="002B4BCB">
          <w:t>TS</w:t>
        </w:r>
        <w:r w:rsidR="001D4FB0">
          <w:t> </w:t>
        </w:r>
        <w:r w:rsidR="001D4FB0" w:rsidRPr="002B4BCB">
          <w:t>23.288</w:t>
        </w:r>
        <w:r w:rsidR="001D4FB0">
          <w:t> </w:t>
        </w:r>
        <w:r w:rsidR="001D4FB0" w:rsidRPr="002B4BCB">
          <w:t>[24</w:t>
        </w:r>
        <w:r w:rsidR="001D4FB0">
          <w:t>].</w:t>
        </w:r>
      </w:ins>
      <w:del w:id="176" w:author="Ericsson User" w:date="2021-09-28T08:58:00Z">
        <w:r w:rsidRPr="002B4BCB" w:rsidDel="00387E4C">
          <w:delText>the analytics information provided by the NWDAF.</w:delText>
        </w:r>
      </w:del>
      <w:r w:rsidRPr="002B4BCB">
        <w:t xml:space="preserve"> </w:t>
      </w:r>
    </w:p>
    <w:p w14:paraId="3BAE847D" w14:textId="458AE10A" w:rsidR="00387E4C" w:rsidRDefault="00387E4C" w:rsidP="00387E4C">
      <w:pPr>
        <w:rPr>
          <w:ins w:id="177" w:author="Ericsson User" w:date="2021-09-28T09:14:00Z"/>
        </w:rPr>
      </w:pPr>
      <w:r w:rsidRPr="002B4BCB">
        <w:t>The PCF</w:t>
      </w:r>
      <w:r>
        <w:t xml:space="preserve"> performs discovery and selection of NWDAF</w:t>
      </w:r>
      <w:ins w:id="178" w:author="Ericsson User" w:date="2021-09-28T09:06:00Z">
        <w:r w:rsidR="007D6C42">
          <w:t xml:space="preserve"> </w:t>
        </w:r>
      </w:ins>
      <w:ins w:id="179" w:author="DCM2" w:date="2021-10-19T15:15:00Z">
        <w:r w:rsidR="001D4FB0">
          <w:t xml:space="preserve">and DCCF </w:t>
        </w:r>
      </w:ins>
      <w:ins w:id="180" w:author="Ericsson User" w:date="2021-09-28T09:06:00Z">
        <w:r w:rsidR="007D6C42">
          <w:t xml:space="preserve">as defined in TS 23.501 </w:t>
        </w:r>
      </w:ins>
      <w:ins w:id="181" w:author="Ericsson User" w:date="2021-09-28T09:07:00Z">
        <w:r w:rsidR="007D6C42">
          <w:t>[2]</w:t>
        </w:r>
      </w:ins>
      <w:r>
        <w:t xml:space="preserve"> and</w:t>
      </w:r>
      <w:r w:rsidRPr="002B4BCB">
        <w:t xml:space="preserve"> subscribes/unsubscribes to Analytics information as defined in TS</w:t>
      </w:r>
      <w:r>
        <w:t> </w:t>
      </w:r>
      <w:r w:rsidRPr="002B4BCB">
        <w:t>23.288</w:t>
      </w:r>
      <w:r>
        <w:t> </w:t>
      </w:r>
      <w:r w:rsidRPr="002B4BCB">
        <w:t>[24].</w:t>
      </w:r>
      <w:r>
        <w:t xml:space="preserve"> In addition, the AMF and/or SMF may include, in the AM/SM Policy Association establishment or modification procedures, the list of NWDAF instance IDs used for the UE or the PDU Session and their associated Analytic ID(s) consumed by the AMF or SMF respectively. The PCF may select those NWDAF instances as the ones to subscribe for their associated analytic ID(s) for the UE for which those AM/SM Policy Associations are related to or may perform NWDAF discovery if the NWDAF for an Analytics ID not provided by the AMF or SMF is needed.</w:t>
      </w:r>
      <w:ins w:id="182" w:author="Ericsson User" w:date="2021-09-28T08:59:00Z">
        <w:r>
          <w:t xml:space="preserve"> </w:t>
        </w:r>
      </w:ins>
    </w:p>
    <w:p w14:paraId="4E37A836" w14:textId="4DA9F6DD" w:rsidR="005D1337" w:rsidRPr="002B4BCB" w:rsidDel="001D4FB0" w:rsidRDefault="005D1337" w:rsidP="00387E4C">
      <w:pPr>
        <w:rPr>
          <w:del w:id="183" w:author="DCM2" w:date="2021-10-19T15:15:00Z"/>
        </w:rPr>
      </w:pPr>
      <w:ins w:id="184" w:author="Ericsson User" w:date="2021-09-28T09:14:00Z">
        <w:del w:id="185" w:author="DCM2" w:date="2021-10-19T15:15:00Z">
          <w:r w:rsidRPr="002B4BCB" w:rsidDel="001D4FB0">
            <w:delText>The PCF</w:delText>
          </w:r>
          <w:r w:rsidDel="001D4FB0">
            <w:delText xml:space="preserve"> performs discovery and selection of DCCF as defined in TS 23.501 [2]</w:delText>
          </w:r>
          <w:r w:rsidRPr="00586A08" w:rsidDel="001D4FB0">
            <w:rPr>
              <w:highlight w:val="green"/>
              <w:rPrChange w:id="186" w:author="Nokia-r1" w:date="2021-10-13T12:19:00Z">
                <w:rPr/>
              </w:rPrChange>
            </w:rPr>
            <w:delText>, i</w:delText>
          </w:r>
        </w:del>
      </w:ins>
      <w:ins w:id="187" w:author="Nokia-r1" w:date="2021-10-13T12:19:00Z">
        <w:del w:id="188" w:author="DCM2" w:date="2021-10-19T15:15:00Z">
          <w:r w:rsidR="00586A08" w:rsidRPr="00586A08" w:rsidDel="001D4FB0">
            <w:rPr>
              <w:highlight w:val="green"/>
              <w:rPrChange w:id="189" w:author="Nokia-r1" w:date="2021-10-13T12:19:00Z">
                <w:rPr/>
              </w:rPrChange>
            </w:rPr>
            <w:delText>. I</w:delText>
          </w:r>
        </w:del>
      </w:ins>
      <w:ins w:id="190" w:author="Ericsson User" w:date="2021-09-28T09:14:00Z">
        <w:del w:id="191" w:author="DCM2" w:date="2021-10-19T15:15:00Z">
          <w:r w:rsidDel="001D4FB0">
            <w:delText>n the request for discovery of D</w:delText>
          </w:r>
        </w:del>
      </w:ins>
      <w:ins w:id="192" w:author="Ericsson User" w:date="2021-09-28T17:50:00Z">
        <w:del w:id="193" w:author="DCM2" w:date="2021-10-19T15:15:00Z">
          <w:r w:rsidR="00657586" w:rsidDel="001D4FB0">
            <w:delText>C</w:delText>
          </w:r>
        </w:del>
      </w:ins>
      <w:ins w:id="194" w:author="Ericsson User" w:date="2021-09-28T09:14:00Z">
        <w:del w:id="195" w:author="DCM2" w:date="2021-10-19T15:15:00Z">
          <w:r w:rsidDel="001D4FB0">
            <w:delText xml:space="preserve">CF, the PCF may provide a </w:delText>
          </w:r>
        </w:del>
      </w:ins>
      <w:ins w:id="196" w:author="Ericsson User" w:date="2021-09-28T17:50:00Z">
        <w:del w:id="197" w:author="DCM2" w:date="2021-10-19T15:15:00Z">
          <w:r w:rsidR="00657586" w:rsidDel="001D4FB0">
            <w:delText>list of TAIs</w:delText>
          </w:r>
        </w:del>
      </w:ins>
      <w:ins w:id="198" w:author="Ericsson User" w:date="2021-09-28T09:14:00Z">
        <w:del w:id="199" w:author="DCM2" w:date="2021-10-19T15:15:00Z">
          <w:r w:rsidDel="001D4FB0">
            <w:delText xml:space="preserve"> or a S-NSSAI to NRF. The PCF </w:delText>
          </w:r>
          <w:r w:rsidRPr="002B4BCB" w:rsidDel="001D4FB0">
            <w:delText xml:space="preserve">subscribes/unsubscribes </w:delText>
          </w:r>
        </w:del>
      </w:ins>
      <w:ins w:id="200" w:author="Ericsson User" w:date="2021-09-28T17:50:00Z">
        <w:del w:id="201" w:author="DCM2" w:date="2021-10-19T15:15:00Z">
          <w:r w:rsidR="00657586" w:rsidDel="001D4FB0">
            <w:delText>and fetches a</w:delText>
          </w:r>
        </w:del>
      </w:ins>
      <w:ins w:id="202" w:author="Ericsson User" w:date="2021-09-28T09:14:00Z">
        <w:del w:id="203" w:author="DCM2" w:date="2021-10-19T15:15:00Z">
          <w:r w:rsidRPr="002B4BCB" w:rsidDel="001D4FB0">
            <w:delText xml:space="preserve">nalytics information </w:delText>
          </w:r>
          <w:r w:rsidDel="001D4FB0">
            <w:delText xml:space="preserve">using the procedure </w:delText>
          </w:r>
          <w:r w:rsidRPr="002B4BCB" w:rsidDel="001D4FB0">
            <w:delText xml:space="preserve">defined in </w:delText>
          </w:r>
          <w:r w:rsidDel="001D4FB0">
            <w:delText xml:space="preserve">clause 6.1.4 in </w:delText>
          </w:r>
          <w:r w:rsidRPr="002B4BCB" w:rsidDel="001D4FB0">
            <w:delText>TS</w:delText>
          </w:r>
          <w:r w:rsidDel="001D4FB0">
            <w:delText> </w:delText>
          </w:r>
          <w:r w:rsidRPr="002B4BCB" w:rsidDel="001D4FB0">
            <w:delText>23.288</w:delText>
          </w:r>
          <w:r w:rsidDel="001D4FB0">
            <w:delText> </w:delText>
          </w:r>
          <w:r w:rsidRPr="002B4BCB" w:rsidDel="001D4FB0">
            <w:delText>[24].</w:delText>
          </w:r>
        </w:del>
      </w:ins>
    </w:p>
    <w:p w14:paraId="311D78C4" w14:textId="7A5289D2" w:rsidR="00387E4C" w:rsidRDefault="00387E4C" w:rsidP="00387E4C">
      <w:r w:rsidRPr="002B4BCB">
        <w:t>The following Analytics IDs are relevant for Policy decisions: "Load level information", "Service Experience", "Network Performance"</w:t>
      </w:r>
      <w:r>
        <w:t>,</w:t>
      </w:r>
      <w:r w:rsidRPr="002B4BCB">
        <w:t xml:space="preserve"> "Abnormal behaviour"</w:t>
      </w:r>
      <w:r>
        <w:t>, "UE Mobility", "UE Communication", "User Data Congestion", "Data Dispersion" and "WLAN performance"</w:t>
      </w:r>
      <w:ins w:id="204" w:author="Ericsson User" w:date="2021-09-28T09:23:00Z">
        <w:r w:rsidR="00D16EF2">
          <w:t xml:space="preserve">. The PCF may subscribe to NWDAF as described below or </w:t>
        </w:r>
      </w:ins>
      <w:ins w:id="205" w:author="Ericsson User" w:date="2021-09-28T09:24:00Z">
        <w:r w:rsidR="00D16EF2">
          <w:t>alternat</w:t>
        </w:r>
        <w:del w:id="206" w:author="Nokia-r1" w:date="2021-10-13T12:20:00Z">
          <w:r w:rsidR="00D16EF2" w:rsidRPr="00586A08" w:rsidDel="00586A08">
            <w:rPr>
              <w:highlight w:val="green"/>
              <w:rPrChange w:id="207" w:author="Nokia-r1" w:date="2021-10-13T12:21:00Z">
                <w:rPr/>
              </w:rPrChange>
            </w:rPr>
            <w:delText>ev</w:delText>
          </w:r>
        </w:del>
      </w:ins>
      <w:ins w:id="208" w:author="Nokia-r1" w:date="2021-10-13T12:20:00Z">
        <w:r w:rsidR="00586A08" w:rsidRPr="00586A08">
          <w:rPr>
            <w:highlight w:val="green"/>
            <w:rPrChange w:id="209" w:author="Nokia-r1" w:date="2021-10-13T12:21:00Z">
              <w:rPr/>
            </w:rPrChange>
          </w:rPr>
          <w:t>ive</w:t>
        </w:r>
      </w:ins>
      <w:ins w:id="210" w:author="Ericsson User" w:date="2021-09-28T09:24:00Z">
        <w:r w:rsidR="00D16EF2">
          <w:t xml:space="preserve">ly, the PCF may use </w:t>
        </w:r>
        <w:proofErr w:type="spellStart"/>
        <w:r w:rsidR="00D16EF2">
          <w:rPr>
            <w:lang w:eastAsia="ko-KR"/>
          </w:rPr>
          <w:t>Ndccf_DataManagement_Subscribe</w:t>
        </w:r>
        <w:proofErr w:type="spellEnd"/>
        <w:r w:rsidR="00D16EF2">
          <w:rPr>
            <w:lang w:eastAsia="ko-KR"/>
          </w:rPr>
          <w:t xml:space="preserve"> including the </w:t>
        </w:r>
      </w:ins>
      <w:ins w:id="211" w:author="Ericsson-Oct10" w:date="2021-10-10T22:30:00Z">
        <w:r w:rsidR="00044DA5" w:rsidRPr="00044DA5">
          <w:rPr>
            <w:lang w:eastAsia="ko-KR"/>
          </w:rPr>
          <w:t>"</w:t>
        </w:r>
      </w:ins>
      <w:ins w:id="212" w:author="Ericsson User" w:date="2021-09-28T09:24:00Z">
        <w:r w:rsidR="00D16EF2">
          <w:rPr>
            <w:lang w:eastAsia="ko-KR"/>
          </w:rPr>
          <w:t>Analytics Specification</w:t>
        </w:r>
      </w:ins>
      <w:ins w:id="213" w:author="Ericsson-Oct10" w:date="2021-10-10T22:30:00Z">
        <w:r w:rsidR="00044DA5" w:rsidRPr="00044DA5">
          <w:rPr>
            <w:lang w:eastAsia="ko-KR"/>
          </w:rPr>
          <w:t>"</w:t>
        </w:r>
      </w:ins>
      <w:ins w:id="214" w:author="Ericsson User" w:date="2021-09-28T09:24:00Z">
        <w:r w:rsidR="00D16EF2">
          <w:rPr>
            <w:lang w:eastAsia="ko-KR"/>
          </w:rPr>
          <w:t xml:space="preserve"> with the same information as provided in the </w:t>
        </w:r>
        <w:proofErr w:type="spellStart"/>
        <w:r w:rsidR="00D16EF2">
          <w:rPr>
            <w:lang w:eastAsia="ko-KR"/>
          </w:rPr>
          <w:t>Nnwdaf_AnalyticsSubscription_Subscribe</w:t>
        </w:r>
        <w:proofErr w:type="spellEnd"/>
        <w:r w:rsidR="00D16EF2">
          <w:rPr>
            <w:lang w:eastAsia="ko-KR"/>
          </w:rPr>
          <w:t>, and optionally the PCF may include the NWDAF ID, e.g., if provided by AMF or SMF</w:t>
        </w:r>
      </w:ins>
      <w:r>
        <w:t>:</w:t>
      </w:r>
    </w:p>
    <w:p w14:paraId="52AECA5F" w14:textId="5103DEED" w:rsidR="00387E4C" w:rsidRPr="002B4BCB" w:rsidRDefault="00387E4C" w:rsidP="00387E4C">
      <w:pPr>
        <w:pStyle w:val="B1"/>
      </w:pPr>
      <w:r>
        <w:t>-</w:t>
      </w:r>
      <w:r>
        <w:tab/>
      </w:r>
      <w:r w:rsidRPr="002B4BCB">
        <w:t xml:space="preserve">The PCF may subscribe to notifications of network analytics related to "Load Level Information" using the </w:t>
      </w:r>
      <w:proofErr w:type="spellStart"/>
      <w:r w:rsidRPr="002B4BCB">
        <w:t>Nnwdaf_AnalyticsSubscription_Subscribe</w:t>
      </w:r>
      <w:proofErr w:type="spellEnd"/>
      <w:r w:rsidRPr="002B4BCB">
        <w:t xml:space="preserve"> service operation including the Analytics ID "Load level information", the Analytics Filter "S-NSSAI" and the Analytics Reporting Information set to a load level threshold value. The PCF is notified when the load level of the Network Slice Instance reaches the threshold.</w:t>
      </w:r>
    </w:p>
    <w:p w14:paraId="1696902E" w14:textId="77777777" w:rsidR="00387E4C" w:rsidRDefault="00387E4C" w:rsidP="00387E4C">
      <w:pPr>
        <w:pStyle w:val="B1"/>
      </w:pPr>
      <w:r>
        <w:tab/>
        <w:t>The NWDAF service to retrieve the Load Level Information is described in clause 6.3 of TS 23.288 [24].</w:t>
      </w:r>
    </w:p>
    <w:p w14:paraId="2925FD3E" w14:textId="27E5D901" w:rsidR="00387E4C" w:rsidRPr="002B4BCB" w:rsidRDefault="00387E4C" w:rsidP="00387E4C">
      <w:pPr>
        <w:pStyle w:val="B1"/>
      </w:pPr>
      <w:r>
        <w:t>-</w:t>
      </w:r>
      <w:r>
        <w:tab/>
      </w:r>
      <w:r w:rsidRPr="002B4BCB">
        <w:t xml:space="preserve">The PCF may subscribe to notifications of network analytics related to "Service Experience" using the </w:t>
      </w:r>
      <w:proofErr w:type="spellStart"/>
      <w:r w:rsidRPr="002B4BCB">
        <w:t>Nnwdaf_AnalyticsSubscription_Subscribe</w:t>
      </w:r>
      <w:proofErr w:type="spellEnd"/>
      <w:r w:rsidRPr="002B4BCB">
        <w:t xml:space="preserve"> service operation including the Analytics ID "Service Experience", the Target of Analytics Reporting</w:t>
      </w:r>
      <w:r>
        <w:t xml:space="preserve"> "SUPI", "Internal Group Id" or</w:t>
      </w:r>
      <w:r w:rsidRPr="002B4BCB">
        <w:t xml:space="preserve"> "any UE" and the Analytics Filter including one or more "Application</w:t>
      </w:r>
      <w:r>
        <w:t xml:space="preserve"> Identifier</w:t>
      </w:r>
      <w:r w:rsidRPr="002B4BCB">
        <w:t>(s)".</w:t>
      </w:r>
      <w:ins w:id="215" w:author="Ericsson User" w:date="2021-09-28T09:22:00Z">
        <w:r w:rsidR="00D16EF2">
          <w:t xml:space="preserve"> </w:t>
        </w:r>
      </w:ins>
      <w:r w:rsidRPr="002B4BCB">
        <w:t xml:space="preserve"> The PCF is notified on the Service Experience statistics or predictions including, for each Application</w:t>
      </w:r>
      <w:r>
        <w:t xml:space="preserve"> Identifier</w:t>
      </w:r>
      <w:r w:rsidRPr="002B4BCB">
        <w:t>, the list of SUPIs for which Service Experience is provided. In addition, both spatial and time validity may be provided as well as the confidence of the prediction.</w:t>
      </w:r>
    </w:p>
    <w:p w14:paraId="317106C5" w14:textId="77777777" w:rsidR="00387E4C" w:rsidRPr="002B4BCB" w:rsidRDefault="00387E4C" w:rsidP="00387E4C">
      <w:pPr>
        <w:pStyle w:val="B1"/>
      </w:pPr>
      <w:r>
        <w:tab/>
      </w:r>
      <w:r w:rsidRPr="002B4BCB">
        <w:t>The NWDAF service to retrieve the service experience (</w:t>
      </w:r>
      <w:proofErr w:type="gramStart"/>
      <w:r w:rsidRPr="002B4BCB">
        <w:t>i.e.</w:t>
      </w:r>
      <w:proofErr w:type="gramEnd"/>
      <w:r w:rsidRPr="002B4BCB">
        <w:t xml:space="preserve"> the average observed Service </w:t>
      </w:r>
      <w:proofErr w:type="spellStart"/>
      <w:r w:rsidRPr="002B4BCB">
        <w:t>MoS</w:t>
      </w:r>
      <w:proofErr w:type="spellEnd"/>
      <w:r w:rsidRPr="002B4BCB">
        <w:t>) is described in clause 6.4 of TS</w:t>
      </w:r>
      <w:r>
        <w:t> </w:t>
      </w:r>
      <w:r w:rsidRPr="002B4BCB">
        <w:t>23.288</w:t>
      </w:r>
      <w:r>
        <w:t> </w:t>
      </w:r>
      <w:r w:rsidRPr="002B4BCB">
        <w:t>[24].</w:t>
      </w:r>
    </w:p>
    <w:p w14:paraId="581D85D6" w14:textId="77777777" w:rsidR="00387E4C" w:rsidRPr="002B4BCB" w:rsidRDefault="00387E4C" w:rsidP="00387E4C">
      <w:pPr>
        <w:pStyle w:val="B1"/>
      </w:pPr>
      <w:r>
        <w:t>-</w:t>
      </w:r>
      <w:r>
        <w:tab/>
      </w:r>
      <w:r w:rsidRPr="002B4BCB">
        <w:t xml:space="preserve">The PCF may subscribe to notifications of network analytics related to "Network Performance" using the </w:t>
      </w:r>
      <w:proofErr w:type="spellStart"/>
      <w:r w:rsidRPr="002B4BCB">
        <w:t>Nnwdaf_AnalyticsSubscription_Subscribe</w:t>
      </w:r>
      <w:proofErr w:type="spellEnd"/>
      <w:r w:rsidRPr="002B4BCB">
        <w:t xml:space="preserve"> service operation including the Analytics ID "Network Performance", the Target of Analytics Reporting "Internal Group Id" and the Analytics Filter including the Area of Interest. The PCF is notified on the Network Performance statistics or predictions including the Area of Interest. In addition, the confidence of the prediction may be provided.</w:t>
      </w:r>
    </w:p>
    <w:p w14:paraId="7FA44D83" w14:textId="77777777" w:rsidR="00387E4C" w:rsidRPr="002B4BCB" w:rsidRDefault="00387E4C" w:rsidP="00387E4C">
      <w:pPr>
        <w:pStyle w:val="B1"/>
      </w:pPr>
      <w:r>
        <w:tab/>
      </w:r>
      <w:r w:rsidRPr="002B4BCB">
        <w:t>The NWDAF services to retrieve "Network Performance" as described in clause 6.6 of TS</w:t>
      </w:r>
      <w:r>
        <w:t> </w:t>
      </w:r>
      <w:r w:rsidRPr="002B4BCB">
        <w:t>23.288</w:t>
      </w:r>
      <w:r>
        <w:t> </w:t>
      </w:r>
      <w:r w:rsidRPr="002B4BCB">
        <w:t>[24].</w:t>
      </w:r>
    </w:p>
    <w:p w14:paraId="5D3E9492" w14:textId="77777777" w:rsidR="00387E4C" w:rsidRPr="002B4BCB" w:rsidRDefault="00387E4C" w:rsidP="00387E4C">
      <w:pPr>
        <w:pStyle w:val="B1"/>
      </w:pPr>
      <w:r>
        <w:t>-</w:t>
      </w:r>
      <w:r>
        <w:tab/>
      </w:r>
      <w:r w:rsidRPr="002B4BCB">
        <w:t xml:space="preserve">The PCF may subscribe to notifications of network analytics related to "Abnormal behaviour" using the </w:t>
      </w:r>
      <w:proofErr w:type="spellStart"/>
      <w:r w:rsidRPr="002B4BCB">
        <w:t>Nnwdaf_AnalyticsSubscription_Subscribe</w:t>
      </w:r>
      <w:proofErr w:type="spellEnd"/>
      <w:r w:rsidRPr="002B4BCB">
        <w:t xml:space="preserve"> service operation including the Analytics ID "Abnormal behaviour", the Target of Analytics Reporting "SUPI", "Internal Group Id" or "any UE" and the Analytics Filter including </w:t>
      </w:r>
      <w:r w:rsidRPr="002B4BCB">
        <w:lastRenderedPageBreak/>
        <w:t>the expected analytics type or the list of Exceptions IDs and per each Exception Id a possible threshold and other Analytics Filter Information if needed. The list of Exception IDs is specified in TS</w:t>
      </w:r>
      <w:r>
        <w:t> </w:t>
      </w:r>
      <w:r w:rsidRPr="002B4BCB">
        <w:t>23.288</w:t>
      </w:r>
      <w:r>
        <w:t> </w:t>
      </w:r>
      <w:r w:rsidRPr="002B4BCB">
        <w:t>[24].</w:t>
      </w:r>
    </w:p>
    <w:p w14:paraId="44D69A27" w14:textId="77777777" w:rsidR="00387E4C" w:rsidRPr="002B4BCB" w:rsidRDefault="00387E4C" w:rsidP="00387E4C">
      <w:pPr>
        <w:pStyle w:val="B1"/>
      </w:pPr>
      <w:r>
        <w:tab/>
      </w:r>
      <w:r w:rsidRPr="002B4BCB">
        <w:t>The NWDAF services to retrieve</w:t>
      </w:r>
      <w:r>
        <w:t xml:space="preserve"> "Abnormal behaviour"</w:t>
      </w:r>
      <w:r w:rsidRPr="002B4BCB">
        <w:t xml:space="preserve"> analytics are described in clause 6.7</w:t>
      </w:r>
      <w:r>
        <w:t>.5</w:t>
      </w:r>
      <w:r w:rsidRPr="002B4BCB">
        <w:t xml:space="preserve"> of TS</w:t>
      </w:r>
      <w:r>
        <w:t> </w:t>
      </w:r>
      <w:r w:rsidRPr="002B4BCB">
        <w:t>23.288</w:t>
      </w:r>
      <w:r>
        <w:t> </w:t>
      </w:r>
      <w:r w:rsidRPr="002B4BCB">
        <w:t>[24].</w:t>
      </w:r>
    </w:p>
    <w:p w14:paraId="77E4A055" w14:textId="77777777" w:rsidR="00387E4C" w:rsidRDefault="00387E4C" w:rsidP="00387E4C">
      <w:pPr>
        <w:pStyle w:val="B1"/>
      </w:pPr>
      <w:r>
        <w:t>-</w:t>
      </w:r>
      <w:r>
        <w:tab/>
        <w:t xml:space="preserve">The PCF may subscribe to notifications of network analytics related to "UE Mobility" using </w:t>
      </w:r>
      <w:proofErr w:type="spellStart"/>
      <w:r>
        <w:t>NWDAF_AnalyticsSubscription_Subscribe</w:t>
      </w:r>
      <w:proofErr w:type="spellEnd"/>
      <w:r>
        <w:t xml:space="preserve"> service operation including the Analytics ID "UE Mobility", the Target of Analytics Reporting "SUPI", "Internal Group Id" and the Analytics Filter may include one or more "Area(s) of Interest". The PCF is notified on the UE Mobility statistics or predictions as defined clause 6.7.2 of TS 23.288 [24].</w:t>
      </w:r>
    </w:p>
    <w:p w14:paraId="18E7D8BD" w14:textId="77777777" w:rsidR="00387E4C" w:rsidRDefault="00387E4C" w:rsidP="00387E4C">
      <w:pPr>
        <w:pStyle w:val="B1"/>
      </w:pPr>
      <w:r>
        <w:tab/>
        <w:t>The NWDAF services to retrieve "UE Mobility" analytics are described in clause 6.7.2 of TS 23.288 [24].</w:t>
      </w:r>
    </w:p>
    <w:p w14:paraId="117287E1" w14:textId="77777777" w:rsidR="00387E4C" w:rsidRDefault="00387E4C" w:rsidP="00387E4C">
      <w:pPr>
        <w:pStyle w:val="B1"/>
      </w:pPr>
      <w:r>
        <w:t>-</w:t>
      </w:r>
      <w:r>
        <w:tab/>
        <w:t xml:space="preserve">The PCF may subscribe to notifications of network analytics related to "UE Communication" using </w:t>
      </w:r>
      <w:proofErr w:type="spellStart"/>
      <w:r>
        <w:t>NWDAF_AnalyticsSubscription_Subscribe</w:t>
      </w:r>
      <w:proofErr w:type="spellEnd"/>
      <w:r>
        <w:t xml:space="preserve"> service operation including the Analytics ID "UE communication", the Target of Analytics Reporting "SUPI", "Internal Group Id" and the Analytics Filter may include one or more "Application Identifier(s)". The PCF is notified on the UE communication statistics or predictions including list of application(s) in use and corresponding characteristics, </w:t>
      </w:r>
      <w:proofErr w:type="gramStart"/>
      <w:r>
        <w:t>e.g.</w:t>
      </w:r>
      <w:proofErr w:type="gramEnd"/>
      <w:r>
        <w:t xml:space="preserve"> start time and duration time. In addition, the confidence of the prediction may be provided.</w:t>
      </w:r>
    </w:p>
    <w:p w14:paraId="71D38592" w14:textId="77777777" w:rsidR="00387E4C" w:rsidRDefault="00387E4C" w:rsidP="00387E4C">
      <w:pPr>
        <w:pStyle w:val="B1"/>
      </w:pPr>
      <w:r>
        <w:tab/>
        <w:t>The NWDAF services to retrieve "UE Communication" analytics are described in clause 6.7.3 of TS 23.288 [24].</w:t>
      </w:r>
    </w:p>
    <w:p w14:paraId="5AB83324" w14:textId="77777777" w:rsidR="00387E4C" w:rsidRDefault="00387E4C" w:rsidP="00387E4C">
      <w:pPr>
        <w:pStyle w:val="B1"/>
      </w:pPr>
      <w:r>
        <w:t>-</w:t>
      </w:r>
      <w:r>
        <w:tab/>
        <w:t xml:space="preserve">The PCF may subscribe to notifications of network analytics related to "User Data Congestion" using </w:t>
      </w:r>
      <w:proofErr w:type="spellStart"/>
      <w:r>
        <w:t>NWDAF_AnalyticsSubscription_Subscribe</w:t>
      </w:r>
      <w:proofErr w:type="spellEnd"/>
      <w:r>
        <w:t xml:space="preserve"> service operation including the Analytics ID "User Data Congestion", the Target of Analytics Reporting containing a SUPI, indication requesting the identifiers of the applications that contribute the most to the traffic and the Analytics Filter may include Area of Interest, reporting threshold and maximum number of applications to be reported. The PCF is notified when the congestion level reaches the threshold. The notification can include the identifiers of the applications that contribute the most to the traffic.</w:t>
      </w:r>
    </w:p>
    <w:p w14:paraId="678EC4B7" w14:textId="77777777" w:rsidR="00387E4C" w:rsidRDefault="00387E4C" w:rsidP="00387E4C">
      <w:pPr>
        <w:pStyle w:val="B1"/>
      </w:pPr>
      <w:r>
        <w:tab/>
        <w:t>The NWDAF services to retrieve "User Data Congestion" analytics are described in clause 6.8 of TS 23.288 [24].</w:t>
      </w:r>
    </w:p>
    <w:p w14:paraId="6B1D9C1C" w14:textId="77777777" w:rsidR="00387E4C" w:rsidRDefault="00387E4C" w:rsidP="00387E4C">
      <w:pPr>
        <w:pStyle w:val="B1"/>
      </w:pPr>
      <w:r>
        <w:t>-</w:t>
      </w:r>
      <w:r>
        <w:tab/>
        <w:t xml:space="preserve">The PCF may subscribe to notifications of network analytics related to "Data Dispersion" using </w:t>
      </w:r>
      <w:proofErr w:type="spellStart"/>
      <w:r>
        <w:t>NWDAF_AnalyticsSubscription_Subscribe</w:t>
      </w:r>
      <w:proofErr w:type="spellEnd"/>
      <w:r>
        <w:t xml:space="preserve"> service operation including the Analytics ID "UE Dispersion Analytics" and the dispersion analytic (DA) type, </w:t>
      </w:r>
      <w:proofErr w:type="gramStart"/>
      <w:r>
        <w:t>i.e.</w:t>
      </w:r>
      <w:proofErr w:type="gramEnd"/>
      <w:r>
        <w:t xml:space="preserve"> Data or Transactions. The Target of Analytics Reporting containing "SUPI", "Internal Group Id" or "any UE", and the Analytics Filter may include a list of TA(s) or an Area of Interest, or a list of Cells, or an S-NSSAI or </w:t>
      </w:r>
      <w:proofErr w:type="gramStart"/>
      <w:r>
        <w:t>top heavy</w:t>
      </w:r>
      <w:proofErr w:type="gramEnd"/>
      <w:r>
        <w:t xml:space="preserve"> users. With the Data Volume Dispersion Analytics type, the PCF may calculate the average data rate in the network slice by subscribing to notifications of network analytics related to Data Volume Dispersion in the network slice for a duration of interest when it sets the Target of Analytics Reporting as "any UE" and the Analytics Filter as the S-NSSAI.</w:t>
      </w:r>
    </w:p>
    <w:p w14:paraId="69FAD322" w14:textId="77777777" w:rsidR="00387E4C" w:rsidRDefault="00387E4C" w:rsidP="00387E4C">
      <w:pPr>
        <w:pStyle w:val="B1"/>
      </w:pPr>
      <w:r>
        <w:tab/>
        <w:t>The NWDAF services to retrieve "Data Dispersion" analytics are described in clause 6.10 of TS 23.288 [24].</w:t>
      </w:r>
    </w:p>
    <w:p w14:paraId="5682AE05" w14:textId="77777777" w:rsidR="00387E4C" w:rsidRDefault="00387E4C" w:rsidP="00387E4C">
      <w:pPr>
        <w:pStyle w:val="B1"/>
      </w:pPr>
      <w:r>
        <w:t>-</w:t>
      </w:r>
      <w:r>
        <w:tab/>
        <w:t xml:space="preserve">The PCF may subscribe to notifications of network analytics related to "WLAN performance" using the </w:t>
      </w:r>
      <w:proofErr w:type="spellStart"/>
      <w:r>
        <w:t>Nnwdaf_AnalyticsSubscription_Subscribe</w:t>
      </w:r>
      <w:proofErr w:type="spellEnd"/>
      <w:r>
        <w:t xml:space="preserve"> service operation including the Analytics ID "WLAN performance", the Target of Analytics Reporting "SUPI", "Internal Group Id" or "any UE" and the Analytics Filter including the Area of Interest, SSID(s), or BSSID(s). The PCF is notified on the WLAN performance statistics or predictions. In addition, the confidence of the prediction may be provided.</w:t>
      </w:r>
    </w:p>
    <w:p w14:paraId="6E5ADA84" w14:textId="77777777" w:rsidR="00387E4C" w:rsidRDefault="00387E4C" w:rsidP="00387E4C">
      <w:pPr>
        <w:pStyle w:val="B1"/>
      </w:pPr>
      <w:r>
        <w:tab/>
        <w:t>The NWDAF services to retrieve "WLAN performance" analytics are described in clause 6.11 of TS 23.288 [24].</w:t>
      </w:r>
    </w:p>
    <w:p w14:paraId="2E7DFEF4" w14:textId="77777777" w:rsidR="00387E4C" w:rsidRDefault="00387E4C" w:rsidP="00387E4C">
      <w:r>
        <w:t>Possible triggers for the PCF to subscribe to analytics information from the NWDAF may include:</w:t>
      </w:r>
    </w:p>
    <w:p w14:paraId="32AA9A01" w14:textId="77777777" w:rsidR="00387E4C" w:rsidRDefault="00387E4C" w:rsidP="00387E4C">
      <w:pPr>
        <w:pStyle w:val="B1"/>
      </w:pPr>
      <w:r>
        <w:t>-</w:t>
      </w:r>
      <w:r>
        <w:tab/>
        <w:t>Requests from AF/</w:t>
      </w:r>
      <w:proofErr w:type="gramStart"/>
      <w:r>
        <w:t>NEF;</w:t>
      </w:r>
      <w:proofErr w:type="gramEnd"/>
    </w:p>
    <w:p w14:paraId="55E2D727" w14:textId="77777777" w:rsidR="00387E4C" w:rsidRDefault="00387E4C" w:rsidP="00387E4C">
      <w:pPr>
        <w:pStyle w:val="B1"/>
      </w:pPr>
      <w:r>
        <w:t>-</w:t>
      </w:r>
      <w:r>
        <w:tab/>
        <w:t xml:space="preserve">AM Policy association establishment or modification request from the </w:t>
      </w:r>
      <w:proofErr w:type="gramStart"/>
      <w:r>
        <w:t>AMF;</w:t>
      </w:r>
      <w:proofErr w:type="gramEnd"/>
    </w:p>
    <w:p w14:paraId="7A64D53F" w14:textId="77777777" w:rsidR="00387E4C" w:rsidRDefault="00387E4C" w:rsidP="00387E4C">
      <w:pPr>
        <w:pStyle w:val="B1"/>
      </w:pPr>
      <w:r>
        <w:t>-</w:t>
      </w:r>
      <w:r>
        <w:tab/>
        <w:t xml:space="preserve">SM Policy association establishment or modification request from the </w:t>
      </w:r>
      <w:proofErr w:type="gramStart"/>
      <w:r>
        <w:t>SMF;</w:t>
      </w:r>
      <w:proofErr w:type="gramEnd"/>
    </w:p>
    <w:p w14:paraId="0955C92D" w14:textId="77777777" w:rsidR="00387E4C" w:rsidRDefault="00387E4C" w:rsidP="00387E4C">
      <w:pPr>
        <w:pStyle w:val="B1"/>
      </w:pPr>
      <w:r>
        <w:t>-</w:t>
      </w:r>
      <w:r>
        <w:tab/>
        <w:t xml:space="preserve">Notifications received from UDR or CHF on UE subscription </w:t>
      </w:r>
      <w:proofErr w:type="gramStart"/>
      <w:r>
        <w:t>change;</w:t>
      </w:r>
      <w:proofErr w:type="gramEnd"/>
    </w:p>
    <w:p w14:paraId="3B137D6B" w14:textId="77777777" w:rsidR="00387E4C" w:rsidRDefault="00387E4C" w:rsidP="00387E4C">
      <w:pPr>
        <w:pStyle w:val="B1"/>
      </w:pPr>
      <w:r>
        <w:lastRenderedPageBreak/>
        <w:t>-</w:t>
      </w:r>
      <w:r>
        <w:tab/>
        <w:t>Analytics information received.</w:t>
      </w:r>
    </w:p>
    <w:p w14:paraId="75BF42F1" w14:textId="3009136B" w:rsidR="00387E4C" w:rsidRDefault="00387E4C" w:rsidP="00387E4C">
      <w:r>
        <w:t>The trigger conditions may depend on operator and implementation policy in the PCF. When a trigger condition happens, the PCF may check local configuration or evaluate operator policy to decide if any analytics information is needed and if so, initiate a subscription to the analytics information from the NWDAF</w:t>
      </w:r>
      <w:ins w:id="216" w:author="Ericsson User" w:date="2021-09-28T09:24:00Z">
        <w:r w:rsidR="00D16EF2">
          <w:t xml:space="preserve"> </w:t>
        </w:r>
      </w:ins>
      <w:ins w:id="217" w:author="Nokia-r05" w:date="2021-10-19T18:19:00Z">
        <w:r w:rsidR="0049538C" w:rsidRPr="0049538C">
          <w:rPr>
            <w:highlight w:val="cyan"/>
            <w:rPrChange w:id="218" w:author="Nokia-r05" w:date="2021-10-19T18:19:00Z">
              <w:rPr/>
            </w:rPrChange>
          </w:rPr>
          <w:t>directly</w:t>
        </w:r>
        <w:r w:rsidR="0049538C">
          <w:t xml:space="preserve"> </w:t>
        </w:r>
      </w:ins>
      <w:ins w:id="219" w:author="Ericsson User" w:date="2021-09-28T09:24:00Z">
        <w:r w:rsidR="00D16EF2">
          <w:t xml:space="preserve">or </w:t>
        </w:r>
        <w:del w:id="220" w:author="DCM2" w:date="2021-10-19T15:17:00Z">
          <w:r w:rsidR="00D16EF2" w:rsidDel="001D4FB0">
            <w:delText>t</w:delText>
          </w:r>
        </w:del>
      </w:ins>
      <w:ins w:id="221" w:author="Ericsson User" w:date="2021-09-28T09:25:00Z">
        <w:del w:id="222" w:author="DCM2" w:date="2021-10-19T15:17:00Z">
          <w:r w:rsidR="00D16EF2" w:rsidDel="001D4FB0">
            <w:delText>o</w:delText>
          </w:r>
        </w:del>
      </w:ins>
      <w:ins w:id="223" w:author="DCM2" w:date="2021-10-19T15:17:00Z">
        <w:r w:rsidR="001D4FB0">
          <w:t>via</w:t>
        </w:r>
      </w:ins>
      <w:ins w:id="224" w:author="Ericsson User" w:date="2021-09-28T09:25:00Z">
        <w:r w:rsidR="00D16EF2">
          <w:t xml:space="preserve"> DCCF</w:t>
        </w:r>
      </w:ins>
      <w:ins w:id="225" w:author="Ericsson-Oct10" w:date="2021-10-10T22:28:00Z">
        <w:r w:rsidR="001A69AB">
          <w:t>,</w:t>
        </w:r>
      </w:ins>
      <w:ins w:id="226" w:author="Ericsson User" w:date="2021-09-28T09:25:00Z">
        <w:r w:rsidR="00D16EF2">
          <w:t xml:space="preserve"> if deployed</w:t>
        </w:r>
      </w:ins>
      <w:r>
        <w:t>.</w:t>
      </w:r>
    </w:p>
    <w:p w14:paraId="457805EC" w14:textId="49057878" w:rsidR="00387E4C" w:rsidRDefault="00387E4C" w:rsidP="00387E4C">
      <w:r>
        <w:t>The PCF may, upon a request from AF/NEF for negotiation for future background data transfer, subscribe to the network analytics related to "Network Performance" from the NWDAF</w:t>
      </w:r>
      <w:ins w:id="227" w:author="Ericsson User" w:date="2021-09-28T09:25:00Z">
        <w:r w:rsidR="00D16EF2">
          <w:t xml:space="preserve"> </w:t>
        </w:r>
      </w:ins>
      <w:ins w:id="228" w:author="Nokia-r05" w:date="2021-10-19T18:19:00Z">
        <w:r w:rsidR="0049538C" w:rsidRPr="0049538C">
          <w:rPr>
            <w:highlight w:val="cyan"/>
            <w:rPrChange w:id="229" w:author="Nokia-r05" w:date="2021-10-19T18:19:00Z">
              <w:rPr/>
            </w:rPrChange>
          </w:rPr>
          <w:t>directly</w:t>
        </w:r>
        <w:r w:rsidR="0049538C">
          <w:t xml:space="preserve"> </w:t>
        </w:r>
      </w:ins>
      <w:ins w:id="230" w:author="Ericsson User" w:date="2021-09-28T09:25:00Z">
        <w:r w:rsidR="00D16EF2">
          <w:t xml:space="preserve">or </w:t>
        </w:r>
        <w:del w:id="231" w:author="DCM2" w:date="2021-10-19T15:17:00Z">
          <w:r w:rsidR="00D16EF2" w:rsidDel="001D4FB0">
            <w:delText>from</w:delText>
          </w:r>
        </w:del>
      </w:ins>
      <w:ins w:id="232" w:author="DCM2" w:date="2021-10-19T15:17:00Z">
        <w:r w:rsidR="001D4FB0">
          <w:t>via</w:t>
        </w:r>
      </w:ins>
      <w:ins w:id="233" w:author="Ericsson User" w:date="2021-09-28T09:25:00Z">
        <w:r w:rsidR="00D16EF2">
          <w:t xml:space="preserve"> DCCF</w:t>
        </w:r>
      </w:ins>
      <w:ins w:id="234" w:author="Ericsson-Oct10" w:date="2021-10-10T22:28:00Z">
        <w:r w:rsidR="001A69AB">
          <w:t>,</w:t>
        </w:r>
      </w:ins>
      <w:ins w:id="235" w:author="Ericsson User" w:date="2021-09-28T09:25:00Z">
        <w:r w:rsidR="00D16EF2">
          <w:t xml:space="preserve"> if deployed</w:t>
        </w:r>
      </w:ins>
      <w:r>
        <w:t xml:space="preserve"> to assist in determination of BDT policies as described in clause 6.1.2.4.</w:t>
      </w:r>
    </w:p>
    <w:p w14:paraId="2887F7A4" w14:textId="77777777" w:rsidR="00387E4C" w:rsidRDefault="00387E4C" w:rsidP="00387E4C">
      <w:r>
        <w:t xml:space="preserve">The PCF may, upon AM or SM Policy association establishment or modification request from the AMF or </w:t>
      </w:r>
      <w:proofErr w:type="gramStart"/>
      <w:r>
        <w:t>SMF, or</w:t>
      </w:r>
      <w:proofErr w:type="gramEnd"/>
      <w:r>
        <w:t xml:space="preserve"> based on notifications received from UDR or CHF on UE subscription change, decide that network analytics related to "Abnormal behaviour", "UE Mobility" or "UE Communication" of the UE is needed for policy decision and therefore subscribe to notifications of network analytics related to "Abnormal behaviour", "UE Mobility" or "UE Communication" of the UE from the NWDAF.</w:t>
      </w:r>
    </w:p>
    <w:p w14:paraId="03341E4E" w14:textId="36F0EE78" w:rsidR="00387E4C" w:rsidRDefault="00387E4C" w:rsidP="00387E4C">
      <w:r>
        <w:t>The PCF may, upon reception of analytics information, subscribe to other analytics information from the NWDAF</w:t>
      </w:r>
      <w:ins w:id="236" w:author="Nokia-r05" w:date="2021-10-19T18:19:00Z">
        <w:r w:rsidR="0049538C">
          <w:t xml:space="preserve"> </w:t>
        </w:r>
        <w:r w:rsidR="0049538C" w:rsidRPr="0049538C">
          <w:rPr>
            <w:highlight w:val="cyan"/>
            <w:rPrChange w:id="237" w:author="Nokia-r05" w:date="2021-10-19T18:19:00Z">
              <w:rPr/>
            </w:rPrChange>
          </w:rPr>
          <w:t>directly</w:t>
        </w:r>
      </w:ins>
      <w:ins w:id="238" w:author="Ericsson User" w:date="2021-09-28T09:25:00Z">
        <w:r w:rsidR="00D16EF2">
          <w:t xml:space="preserve"> or </w:t>
        </w:r>
        <w:del w:id="239" w:author="DCM2" w:date="2021-10-19T15:17:00Z">
          <w:r w:rsidR="00D16EF2" w:rsidDel="001D4FB0">
            <w:delText>from</w:delText>
          </w:r>
        </w:del>
      </w:ins>
      <w:ins w:id="240" w:author="DCM2" w:date="2021-10-19T15:17:00Z">
        <w:r w:rsidR="001D4FB0">
          <w:t>via</w:t>
        </w:r>
      </w:ins>
      <w:ins w:id="241" w:author="Ericsson User" w:date="2021-09-28T09:25:00Z">
        <w:r w:rsidR="00D16EF2">
          <w:t xml:space="preserve"> DCCF</w:t>
        </w:r>
      </w:ins>
      <w:ins w:id="242" w:author="Ericsson-Oct10" w:date="2021-10-10T22:28:00Z">
        <w:r w:rsidR="001A69AB">
          <w:t>,</w:t>
        </w:r>
      </w:ins>
      <w:ins w:id="243" w:author="Ericsson User" w:date="2021-09-28T09:25:00Z">
        <w:r w:rsidR="00D16EF2">
          <w:t xml:space="preserve"> if deployed</w:t>
        </w:r>
      </w:ins>
      <w:r>
        <w:t>.</w:t>
      </w:r>
    </w:p>
    <w:p w14:paraId="017B5402" w14:textId="5E7BFDA3" w:rsidR="00387E4C" w:rsidRDefault="00387E4C" w:rsidP="00387E4C">
      <w:r>
        <w:t xml:space="preserve">The PCF may use the network analytics information </w:t>
      </w:r>
      <w:del w:id="244" w:author="Ericsson User" w:date="2021-09-28T09:25:00Z">
        <w:r w:rsidDel="00D16EF2">
          <w:delText xml:space="preserve">from NWDAF </w:delText>
        </w:r>
      </w:del>
      <w:r>
        <w:t>as input to its policy decision to apply operator defined actions for session management related policy control (as described in clauses 6.1.3), non-session management related policy control (as described in clause 6.1.2) and network slice related policy control (as described in clause 6.1.4.</w:t>
      </w:r>
    </w:p>
    <w:p w14:paraId="735270A5" w14:textId="55BE3F57" w:rsidR="00387E4C" w:rsidRDefault="00387E4C" w:rsidP="00387E4C">
      <w:r>
        <w:t xml:space="preserve">Examples of operator policies including network analytics information </w:t>
      </w:r>
      <w:del w:id="245" w:author="Ericsson User" w:date="2021-09-28T09:26:00Z">
        <w:r w:rsidDel="00D16EF2">
          <w:delText xml:space="preserve">from NWDAF </w:delText>
        </w:r>
      </w:del>
      <w:r>
        <w:t>as inputs for policy decisions included below:</w:t>
      </w:r>
    </w:p>
    <w:p w14:paraId="3CB86950" w14:textId="77777777" w:rsidR="00387E4C" w:rsidRDefault="00387E4C" w:rsidP="00387E4C">
      <w:pPr>
        <w:pStyle w:val="B1"/>
      </w:pPr>
      <w:r>
        <w:t>-</w:t>
      </w:r>
      <w:r>
        <w:tab/>
        <w:t>Based on the notification of "Load Level Information" of the Network Slice Instance, the PCF may verify if the RFSP index value needs to be modified for a SUPI for which an AM Policy Association is created; this is based on operator policies in the PCF, as defined in clause 6.1.2.1.</w:t>
      </w:r>
    </w:p>
    <w:p w14:paraId="09AD0725" w14:textId="77777777" w:rsidR="00387E4C" w:rsidRDefault="00387E4C" w:rsidP="00387E4C">
      <w:pPr>
        <w:pStyle w:val="B1"/>
      </w:pPr>
      <w:r>
        <w:t>-</w:t>
      </w:r>
      <w:r>
        <w:tab/>
        <w:t xml:space="preserve">Based on the Service Experience statistics or predictions, the PCF may check the 5QI values assigned to the </w:t>
      </w:r>
      <w:proofErr w:type="gramStart"/>
      <w:r>
        <w:t>Application, and</w:t>
      </w:r>
      <w:proofErr w:type="gramEnd"/>
      <w:r>
        <w:t xml:space="preserve"> may use this as input to calculate and update the authorized QoS for a service data flow template.</w:t>
      </w:r>
    </w:p>
    <w:p w14:paraId="4DF7CB31" w14:textId="77777777" w:rsidR="00387E4C" w:rsidRDefault="00387E4C" w:rsidP="00387E4C">
      <w:pPr>
        <w:pStyle w:val="B1"/>
      </w:pPr>
      <w:r>
        <w:t>-</w:t>
      </w:r>
      <w:r>
        <w:tab/>
        <w:t>The PCF may use the network analytics related to "Network Performance" as input to calculate the background data transfer policies that are negotiated with the ASP, as defined in clause 6.1.2.4.</w:t>
      </w:r>
    </w:p>
    <w:p w14:paraId="363AEBD8" w14:textId="77777777" w:rsidR="00387E4C" w:rsidRDefault="00387E4C" w:rsidP="00387E4C">
      <w:pPr>
        <w:pStyle w:val="B1"/>
      </w:pPr>
      <w:r>
        <w:t>-</w:t>
      </w:r>
      <w:r>
        <w:tab/>
        <w:t>Based on the UE mobility statistics or predictions, the PCF may adjust Service Area Restriction as defined in clause 6.1.2.1.</w:t>
      </w:r>
    </w:p>
    <w:p w14:paraId="0D769D88" w14:textId="77777777" w:rsidR="00387E4C" w:rsidRDefault="00387E4C" w:rsidP="00387E4C">
      <w:pPr>
        <w:pStyle w:val="B1"/>
      </w:pPr>
      <w:r>
        <w:t>-</w:t>
      </w:r>
      <w:r>
        <w:tab/>
        <w:t>The PCF may use the network analytics related to "Unexpected UE location" as input to determine the Service Area Restrictions defined in clause 6.1.2.1, "Suspicion of DDoS attack" or "Too frequent Service Access" to request the SMF to terminate the PDU Session as defined in clause 6.1.3.6, "Wrong destination address" to perform gating of a service data flow as defined in clause 6.1.3.6 and "Unexpected long-live/large rate flows" to perform QoS related policies such as gating or policing as defined in clause 6.2.1.1.</w:t>
      </w:r>
    </w:p>
    <w:p w14:paraId="1A8618A4" w14:textId="77777777" w:rsidR="00387E4C" w:rsidRDefault="00387E4C" w:rsidP="00387E4C">
      <w:pPr>
        <w:pStyle w:val="B1"/>
      </w:pPr>
      <w:r>
        <w:t>-</w:t>
      </w:r>
      <w:r>
        <w:tab/>
        <w:t>Based on the WLAN performance statistics or predictions, the PCF may update WLANSP as defined in clause 6.1.2.2.1.</w:t>
      </w:r>
    </w:p>
    <w:p w14:paraId="256C01D4" w14:textId="77777777" w:rsidR="00387E4C" w:rsidRDefault="00387E4C" w:rsidP="00387E4C">
      <w:pPr>
        <w:pStyle w:val="B1"/>
      </w:pPr>
      <w:r>
        <w:t>-</w:t>
      </w:r>
      <w:r>
        <w:tab/>
        <w:t>Based on the "User Data Congestion" statistics or predictions including the list of applications contributing the most to the traffic the PCF may perform SM policy modifications to update policies in the SMF for the PDU sessions handling traffic from those applications.</w:t>
      </w:r>
    </w:p>
    <w:p w14:paraId="3B8EE8F9" w14:textId="77777777" w:rsidR="00387E4C" w:rsidRPr="002B4BCB" w:rsidRDefault="00387E4C" w:rsidP="00387E4C">
      <w:pPr>
        <w:pStyle w:val="B1"/>
      </w:pPr>
      <w:r>
        <w:t>-</w:t>
      </w:r>
      <w:r>
        <w:tab/>
      </w:r>
      <w:r w:rsidRPr="002B4BCB">
        <w:t xml:space="preserve">The PCF may also use the network analytics as input to its policy decision to apply operator defined actions for example for the UE context(s) or PDU </w:t>
      </w:r>
      <w:r>
        <w:t>S</w:t>
      </w:r>
      <w:r w:rsidRPr="002B4BCB">
        <w:t>ession(s).</w:t>
      </w:r>
    </w:p>
    <w:p w14:paraId="748C72D1" w14:textId="7E90C05F" w:rsidR="00387E4C" w:rsidRDefault="00387E4C" w:rsidP="00387E4C">
      <w:r>
        <w:t xml:space="preserve">Examples of operator policies including combination of multiple network analytics </w:t>
      </w:r>
      <w:del w:id="246" w:author="Ericsson User" w:date="2021-09-28T09:26:00Z">
        <w:r w:rsidDel="00D16EF2">
          <w:delText xml:space="preserve">from NWDAF </w:delText>
        </w:r>
      </w:del>
      <w:r>
        <w:t>as inputs for policy decisions are included below:</w:t>
      </w:r>
    </w:p>
    <w:p w14:paraId="4B1DBE60" w14:textId="27E9C8FD" w:rsidR="00387E4C" w:rsidRDefault="00387E4C" w:rsidP="00387E4C">
      <w:pPr>
        <w:pStyle w:val="B1"/>
      </w:pPr>
      <w:r>
        <w:t>-</w:t>
      </w:r>
      <w:r>
        <w:tab/>
        <w:t xml:space="preserve">Based on the notification of application(s) in use, </w:t>
      </w:r>
      <w:del w:id="247" w:author="Nokia-r1" w:date="2021-10-13T12:22:00Z">
        <w:r w:rsidRPr="00290F4F" w:rsidDel="00290F4F">
          <w:rPr>
            <w:highlight w:val="green"/>
            <w:rPrChange w:id="248" w:author="Nokia-r1" w:date="2021-10-13T12:22:00Z">
              <w:rPr/>
            </w:rPrChange>
          </w:rPr>
          <w:delText xml:space="preserve">either from NWDAF </w:delText>
        </w:r>
      </w:del>
      <w:ins w:id="249" w:author="Ericsson User" w:date="2021-09-28T09:26:00Z">
        <w:del w:id="250" w:author="Nokia-r1" w:date="2021-10-13T12:22:00Z">
          <w:r w:rsidR="00D16EF2" w:rsidRPr="00290F4F" w:rsidDel="00290F4F">
            <w:rPr>
              <w:highlight w:val="green"/>
              <w:rPrChange w:id="251" w:author="Nokia-r1" w:date="2021-10-13T12:22:00Z">
                <w:rPr/>
              </w:rPrChange>
            </w:rPr>
            <w:delText>or DCCF</w:delText>
          </w:r>
        </w:del>
      </w:ins>
      <w:ins w:id="252" w:author="Ericsson-Oct10" w:date="2021-10-10T22:29:00Z">
        <w:del w:id="253" w:author="Nokia-r1" w:date="2021-10-13T12:22:00Z">
          <w:r w:rsidR="001A69AB" w:rsidRPr="00290F4F" w:rsidDel="00290F4F">
            <w:rPr>
              <w:highlight w:val="green"/>
              <w:rPrChange w:id="254" w:author="Nokia-r1" w:date="2021-10-13T12:22:00Z">
                <w:rPr/>
              </w:rPrChange>
            </w:rPr>
            <w:delText>,</w:delText>
          </w:r>
        </w:del>
      </w:ins>
      <w:ins w:id="255" w:author="Ericsson User" w:date="2021-09-28T09:27:00Z">
        <w:del w:id="256" w:author="Nokia-r1" w:date="2021-10-13T12:22:00Z">
          <w:r w:rsidR="00D16EF2" w:rsidRPr="00290F4F" w:rsidDel="00290F4F">
            <w:rPr>
              <w:highlight w:val="green"/>
              <w:rPrChange w:id="257" w:author="Nokia-r1" w:date="2021-10-13T12:22:00Z">
                <w:rPr/>
              </w:rPrChange>
            </w:rPr>
            <w:delText xml:space="preserve"> if deployed</w:delText>
          </w:r>
        </w:del>
      </w:ins>
      <w:ins w:id="258" w:author="Ericsson-Oct10" w:date="2021-10-10T22:29:00Z">
        <w:del w:id="259" w:author="Nokia-r1" w:date="2021-10-13T12:22:00Z">
          <w:r w:rsidR="001A69AB" w:rsidRPr="00290F4F" w:rsidDel="00290F4F">
            <w:rPr>
              <w:highlight w:val="green"/>
              <w:rPrChange w:id="260" w:author="Nokia-r1" w:date="2021-10-13T12:22:00Z">
                <w:rPr/>
              </w:rPrChange>
            </w:rPr>
            <w:delText>,</w:delText>
          </w:r>
        </w:del>
      </w:ins>
      <w:ins w:id="261" w:author="Ericsson User" w:date="2021-09-28T09:26:00Z">
        <w:del w:id="262" w:author="Nokia-r1" w:date="2021-10-13T12:22:00Z">
          <w:r w:rsidR="00D16EF2" w:rsidDel="00290F4F">
            <w:delText xml:space="preserve"> </w:delText>
          </w:r>
        </w:del>
      </w:ins>
      <w:r>
        <w:t>provided by "UE Communication" analytics</w:t>
      </w:r>
      <w:del w:id="263" w:author="Nokia-r1" w:date="2021-10-18T16:24:00Z">
        <w:r w:rsidDel="00E10DD6">
          <w:delText xml:space="preserve"> </w:delText>
        </w:r>
        <w:r w:rsidRPr="005B47B0" w:rsidDel="00E10DD6">
          <w:rPr>
            <w:highlight w:val="green"/>
            <w:rPrChange w:id="264" w:author="Nokia" w:date="2021-10-14T10:38:00Z">
              <w:rPr/>
            </w:rPrChange>
          </w:rPr>
          <w:delText>or from other NFs depending on the method to be used</w:delText>
        </w:r>
      </w:del>
      <w:r>
        <w:t>, the PCF may request the</w:t>
      </w:r>
      <w:ins w:id="265" w:author="Nokia-r1" w:date="2021-10-13T12:23:00Z">
        <w:r w:rsidR="00290F4F">
          <w:t xml:space="preserve"> </w:t>
        </w:r>
        <w:del w:id="266" w:author="Nokia-r05" w:date="2021-10-19T18:22:00Z">
          <w:r w:rsidR="00290F4F" w:rsidRPr="0049538C" w:rsidDel="0049538C">
            <w:rPr>
              <w:highlight w:val="cyan"/>
              <w:rPrChange w:id="267" w:author="Nokia-r05" w:date="2021-10-19T18:22:00Z">
                <w:rPr/>
              </w:rPrChange>
            </w:rPr>
            <w:delText xml:space="preserve">NWDAF or </w:delText>
          </w:r>
        </w:del>
      </w:ins>
      <w:ins w:id="268" w:author="DCM2" w:date="2021-10-19T15:18:00Z">
        <w:del w:id="269" w:author="Nokia-r05" w:date="2021-10-19T18:22:00Z">
          <w:r w:rsidR="003A2F19" w:rsidRPr="0049538C" w:rsidDel="0049538C">
            <w:rPr>
              <w:highlight w:val="cyan"/>
              <w:rPrChange w:id="270" w:author="Nokia-r05" w:date="2021-10-19T18:22:00Z">
                <w:rPr>
                  <w:highlight w:val="green"/>
                </w:rPr>
              </w:rPrChange>
            </w:rPr>
            <w:delText xml:space="preserve">via </w:delText>
          </w:r>
        </w:del>
      </w:ins>
      <w:ins w:id="271" w:author="Nokia-r1" w:date="2021-10-13T12:23:00Z">
        <w:del w:id="272" w:author="Nokia-r05" w:date="2021-10-19T18:22:00Z">
          <w:r w:rsidR="00290F4F" w:rsidRPr="0049538C" w:rsidDel="0049538C">
            <w:rPr>
              <w:highlight w:val="cyan"/>
              <w:rPrChange w:id="273" w:author="Nokia-r05" w:date="2021-10-19T18:22:00Z">
                <w:rPr/>
              </w:rPrChange>
            </w:rPr>
            <w:delText>DCCF, if deployed, to report the</w:delText>
          </w:r>
        </w:del>
      </w:ins>
      <w:del w:id="274" w:author="Nokia-r05" w:date="2021-10-19T18:22:00Z">
        <w:r w:rsidDel="0049538C">
          <w:delText xml:space="preserve"> </w:delText>
        </w:r>
      </w:del>
      <w:r>
        <w:t>"Service Experience" analytics for each application in use</w:t>
      </w:r>
      <w:del w:id="275" w:author="Nokia-r05" w:date="2021-10-19T18:22:00Z">
        <w:r w:rsidRPr="0049538C" w:rsidDel="0049538C">
          <w:rPr>
            <w:highlight w:val="cyan"/>
            <w:rPrChange w:id="276" w:author="Nokia-r05" w:date="2021-10-19T18:22:00Z">
              <w:rPr/>
            </w:rPrChange>
          </w:rPr>
          <w:delText>)</w:delText>
        </w:r>
      </w:del>
      <w:r>
        <w:t xml:space="preserve"> where the UE is located, as determined by the PCF operator policies Then the PCF may use this information as input to determine if change the RFSP index value is needed.</w:t>
      </w:r>
    </w:p>
    <w:p w14:paraId="4F1D4BDB" w14:textId="7D65B9F4" w:rsidR="00387E4C" w:rsidRDefault="00387E4C" w:rsidP="00387E4C">
      <w:pPr>
        <w:pStyle w:val="B1"/>
      </w:pPr>
      <w:r>
        <w:lastRenderedPageBreak/>
        <w:t>-</w:t>
      </w:r>
      <w:r>
        <w:tab/>
        <w:t>Based on the notification of "User Data Congestion", the PCF may further request the NWDAF</w:t>
      </w:r>
      <w:ins w:id="277" w:author="Nokia-r05" w:date="2021-10-19T18:22:00Z">
        <w:r w:rsidR="0049538C">
          <w:t xml:space="preserve"> </w:t>
        </w:r>
        <w:r w:rsidR="0049538C" w:rsidRPr="0049538C">
          <w:rPr>
            <w:highlight w:val="cyan"/>
            <w:rPrChange w:id="278" w:author="Nokia-r05" w:date="2021-10-19T18:23:00Z">
              <w:rPr/>
            </w:rPrChange>
          </w:rPr>
          <w:t>directly</w:t>
        </w:r>
      </w:ins>
      <w:ins w:id="279" w:author="Ericsson User" w:date="2021-09-28T09:27:00Z">
        <w:r w:rsidR="00D16EF2">
          <w:t xml:space="preserve"> or </w:t>
        </w:r>
      </w:ins>
      <w:ins w:id="280" w:author="DCM2" w:date="2021-10-19T15:19:00Z">
        <w:r w:rsidR="003A2F19">
          <w:t xml:space="preserve">via </w:t>
        </w:r>
      </w:ins>
      <w:ins w:id="281" w:author="Ericsson User" w:date="2021-09-28T09:27:00Z">
        <w:r w:rsidR="00D16EF2">
          <w:t>DCCF</w:t>
        </w:r>
      </w:ins>
      <w:ins w:id="282" w:author="Ericsson-Oct10" w:date="2021-10-10T22:29:00Z">
        <w:r w:rsidR="00BB460F">
          <w:t>,</w:t>
        </w:r>
      </w:ins>
      <w:ins w:id="283" w:author="Ericsson User" w:date="2021-09-28T09:27:00Z">
        <w:r w:rsidR="00D16EF2">
          <w:t xml:space="preserve"> if deployed</w:t>
        </w:r>
      </w:ins>
      <w:ins w:id="284" w:author="Ericsson-Oct10" w:date="2021-10-10T22:29:00Z">
        <w:r w:rsidR="00BB460F">
          <w:t>,</w:t>
        </w:r>
      </w:ins>
      <w:r>
        <w:t xml:space="preserve"> to report the "Data Dispersion Analytics" of either a UE or just the Top Heavy UEs located at the congested area of interest. To mitigate the reported or predicted congestion at the area of interest, the PCF may perform:</w:t>
      </w:r>
    </w:p>
    <w:p w14:paraId="31F3E860" w14:textId="77777777" w:rsidR="00387E4C" w:rsidRDefault="00387E4C" w:rsidP="00387E4C">
      <w:pPr>
        <w:pStyle w:val="B2"/>
      </w:pPr>
      <w:r>
        <w:t>-</w:t>
      </w:r>
      <w:r>
        <w:tab/>
        <w:t>AM policy modification to update UE-AMBR, RFSP index and/or service area restriction, for those UEs reported as heavy users.</w:t>
      </w:r>
    </w:p>
    <w:p w14:paraId="75268037" w14:textId="101CD4A2" w:rsidR="00387E4C" w:rsidRDefault="00387E4C" w:rsidP="00387E4C">
      <w:pPr>
        <w:pStyle w:val="B2"/>
      </w:pPr>
      <w:r>
        <w:t>-</w:t>
      </w:r>
      <w:r>
        <w:tab/>
        <w:t>SM policy modification to update the policies in the SMF for those UEs reported as heavy users.</w:t>
      </w:r>
    </w:p>
    <w:p w14:paraId="0137A917" w14:textId="0BFF1D13" w:rsidR="00D16EF2" w:rsidRPr="005F6CCB" w:rsidRDefault="00D16EF2" w:rsidP="00D16EF2">
      <w:pPr>
        <w:pBdr>
          <w:top w:val="single" w:sz="4" w:space="1" w:color="auto"/>
          <w:left w:val="single" w:sz="4" w:space="4" w:color="auto"/>
          <w:bottom w:val="single" w:sz="4" w:space="1" w:color="auto"/>
          <w:right w:val="single" w:sz="4" w:space="4" w:color="auto"/>
        </w:pBdr>
        <w:jc w:val="center"/>
        <w:rPr>
          <w:rFonts w:ascii="Arial" w:eastAsia="Malgun Gothic" w:hAnsi="Arial" w:cs="Arial"/>
          <w:noProof/>
          <w:color w:val="0000FF"/>
          <w:sz w:val="28"/>
          <w:szCs w:val="28"/>
          <w:lang w:val="en-US"/>
        </w:rPr>
      </w:pPr>
      <w:r w:rsidRPr="005F6CCB">
        <w:rPr>
          <w:rFonts w:ascii="Arial" w:eastAsia="Malgun Gothic" w:hAnsi="Arial" w:cs="Arial"/>
          <w:noProof/>
          <w:color w:val="0000FF"/>
          <w:sz w:val="28"/>
          <w:szCs w:val="28"/>
          <w:lang w:val="en-US"/>
        </w:rPr>
        <w:t xml:space="preserve">* * * * </w:t>
      </w:r>
      <w:r>
        <w:rPr>
          <w:rFonts w:ascii="Arial" w:eastAsia="Malgun Gothic" w:hAnsi="Arial" w:cs="Arial"/>
          <w:noProof/>
          <w:color w:val="0000FF"/>
          <w:sz w:val="28"/>
          <w:szCs w:val="28"/>
          <w:lang w:val="en-US"/>
        </w:rPr>
        <w:t>End</w:t>
      </w:r>
      <w:r w:rsidRPr="005F6CCB">
        <w:rPr>
          <w:rFonts w:ascii="Arial" w:eastAsia="Malgun Gothic" w:hAnsi="Arial" w:cs="Arial"/>
          <w:noProof/>
          <w:color w:val="0000FF"/>
          <w:sz w:val="28"/>
          <w:szCs w:val="28"/>
          <w:lang w:val="en-US"/>
        </w:rPr>
        <w:t xml:space="preserve"> of Changes * * * *</w:t>
      </w:r>
    </w:p>
    <w:bookmarkEnd w:id="5"/>
    <w:bookmarkEnd w:id="6"/>
    <w:bookmarkEnd w:id="7"/>
    <w:bookmarkEnd w:id="8"/>
    <w:bookmarkEnd w:id="9"/>
    <w:bookmarkEnd w:id="10"/>
    <w:bookmarkEnd w:id="11"/>
    <w:bookmarkEnd w:id="12"/>
    <w:p w14:paraId="3D1600BA" w14:textId="77777777" w:rsidR="00D16EF2" w:rsidRDefault="00D16EF2" w:rsidP="00387E4C">
      <w:pPr>
        <w:pStyle w:val="B2"/>
      </w:pPr>
    </w:p>
    <w:sectPr w:rsidR="00D16EF2"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94" w:author="Nokia-r1" w:date="2021-10-13T12:17:00Z" w:initials="YL">
    <w:p w14:paraId="4482B80C" w14:textId="5568355E" w:rsidR="00586A08" w:rsidRDefault="00586A08">
      <w:pPr>
        <w:pStyle w:val="CommentText"/>
      </w:pPr>
      <w:r>
        <w:rPr>
          <w:rStyle w:val="CommentReference"/>
        </w:rPr>
        <w:annotationRef/>
      </w:r>
      <w:r>
        <w:t>Need to align in TS 23.501</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4482B80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14CCC" w16cex:dateUtc="2021-10-13T10: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4482B80C" w16cid:durableId="25114CCC"/>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A9CAB1" w14:textId="77777777" w:rsidR="008D0A63" w:rsidRDefault="008D0A63">
      <w:r>
        <w:separator/>
      </w:r>
    </w:p>
  </w:endnote>
  <w:endnote w:type="continuationSeparator" w:id="0">
    <w:p w14:paraId="0520BE26" w14:textId="77777777" w:rsidR="008D0A63" w:rsidRDefault="008D0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582BD0" w14:textId="77777777" w:rsidR="00677F8D" w:rsidRDefault="00677F8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A3DC38" w14:textId="77777777" w:rsidR="00677F8D" w:rsidRDefault="00677F8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EF0DD0" w14:textId="77777777" w:rsidR="00677F8D" w:rsidRDefault="00677F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4FE569" w14:textId="77777777" w:rsidR="008D0A63" w:rsidRDefault="008D0A63">
      <w:r>
        <w:separator/>
      </w:r>
    </w:p>
  </w:footnote>
  <w:footnote w:type="continuationSeparator" w:id="0">
    <w:p w14:paraId="759EA453" w14:textId="77777777" w:rsidR="008D0A63" w:rsidRDefault="008D0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1C8C8A" w14:textId="77777777" w:rsidR="00677F8D" w:rsidRDefault="00677F8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7A9A17" w14:textId="77777777" w:rsidR="00677F8D" w:rsidRDefault="00677F8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151D22"/>
    <w:multiLevelType w:val="hybridMultilevel"/>
    <w:tmpl w:val="CD9A0314"/>
    <w:lvl w:ilvl="0" w:tplc="9E048DA0">
      <w:start w:val="8"/>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3F7937A7"/>
    <w:multiLevelType w:val="hybridMultilevel"/>
    <w:tmpl w:val="57A860BE"/>
    <w:lvl w:ilvl="0" w:tplc="54F0E7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44A64744"/>
    <w:multiLevelType w:val="hybridMultilevel"/>
    <w:tmpl w:val="C8D4FB56"/>
    <w:lvl w:ilvl="0" w:tplc="DC2415DA">
      <w:numFmt w:val="bullet"/>
      <w:lvlText w:val="-"/>
      <w:lvlJc w:val="left"/>
      <w:pPr>
        <w:ind w:left="360" w:hanging="360"/>
      </w:pPr>
      <w:rPr>
        <w:rFonts w:ascii="Calibri" w:eastAsia="SimSun" w:hAnsi="Calibr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7" w15:restartNumberingAfterBreak="0">
    <w:nsid w:val="5C4E773D"/>
    <w:multiLevelType w:val="hybridMultilevel"/>
    <w:tmpl w:val="613CD3D4"/>
    <w:lvl w:ilvl="0" w:tplc="D8967D2C">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9"/>
  </w:num>
  <w:num w:numId="5">
    <w:abstractNumId w:val="1"/>
  </w:num>
  <w:num w:numId="6">
    <w:abstractNumId w:val="2"/>
  </w:num>
  <w:num w:numId="7">
    <w:abstractNumId w:val="8"/>
  </w:num>
  <w:num w:numId="8">
    <w:abstractNumId w:val="4"/>
  </w:num>
  <w:num w:numId="9">
    <w:abstractNumId w:val="7"/>
  </w:num>
  <w:num w:numId="10">
    <w:abstractNumId w:val="6"/>
  </w:num>
  <w:num w:numId="11">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rson w15:author="Nokia-r1">
    <w15:presenceInfo w15:providerId="None" w15:userId="Nokia-r1"/>
  </w15:person>
  <w15:person w15:author="Ericsson-Oct10">
    <w15:presenceInfo w15:providerId="None" w15:userId="Ericsson-Oct10"/>
  </w15:person>
  <w15:person w15:author="DCM2">
    <w15:presenceInfo w15:providerId="None" w15:userId="DCM2"/>
  </w15:person>
  <w15:person w15:author="Nokia-r05">
    <w15:presenceInfo w15:providerId="None" w15:userId="Nokia-r05"/>
  </w15:person>
  <w15:person w15:author="Ericsson User1">
    <w15:presenceInfo w15:providerId="None" w15:userId="Ericsson User1"/>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0C1"/>
    <w:rsid w:val="00022E4A"/>
    <w:rsid w:val="00037876"/>
    <w:rsid w:val="00044DA5"/>
    <w:rsid w:val="000511D8"/>
    <w:rsid w:val="00093C2F"/>
    <w:rsid w:val="000A5207"/>
    <w:rsid w:val="000A6394"/>
    <w:rsid w:val="000A6978"/>
    <w:rsid w:val="000B7FED"/>
    <w:rsid w:val="000C038A"/>
    <w:rsid w:val="000C6598"/>
    <w:rsid w:val="000D44B3"/>
    <w:rsid w:val="000D78D1"/>
    <w:rsid w:val="000E4CB1"/>
    <w:rsid w:val="000E4D19"/>
    <w:rsid w:val="00116D21"/>
    <w:rsid w:val="00145D43"/>
    <w:rsid w:val="00173EA2"/>
    <w:rsid w:val="001779C4"/>
    <w:rsid w:val="001868E9"/>
    <w:rsid w:val="00192C46"/>
    <w:rsid w:val="001A02B2"/>
    <w:rsid w:val="001A08B3"/>
    <w:rsid w:val="001A2F72"/>
    <w:rsid w:val="001A69AB"/>
    <w:rsid w:val="001A7B60"/>
    <w:rsid w:val="001B52F0"/>
    <w:rsid w:val="001B7A65"/>
    <w:rsid w:val="001C17C0"/>
    <w:rsid w:val="001D4FB0"/>
    <w:rsid w:val="001E41F3"/>
    <w:rsid w:val="001F4970"/>
    <w:rsid w:val="001F582F"/>
    <w:rsid w:val="002004EA"/>
    <w:rsid w:val="0020282E"/>
    <w:rsid w:val="002135CB"/>
    <w:rsid w:val="002211AF"/>
    <w:rsid w:val="0024748D"/>
    <w:rsid w:val="0026004D"/>
    <w:rsid w:val="002640DD"/>
    <w:rsid w:val="00275D12"/>
    <w:rsid w:val="00284FEB"/>
    <w:rsid w:val="002860C4"/>
    <w:rsid w:val="00290F4F"/>
    <w:rsid w:val="00291F5A"/>
    <w:rsid w:val="00295388"/>
    <w:rsid w:val="002A711E"/>
    <w:rsid w:val="002B5741"/>
    <w:rsid w:val="002C340A"/>
    <w:rsid w:val="002E472E"/>
    <w:rsid w:val="00305409"/>
    <w:rsid w:val="0031227C"/>
    <w:rsid w:val="00345D38"/>
    <w:rsid w:val="00357E87"/>
    <w:rsid w:val="003609EF"/>
    <w:rsid w:val="0036231A"/>
    <w:rsid w:val="003725DE"/>
    <w:rsid w:val="0037316B"/>
    <w:rsid w:val="003736DC"/>
    <w:rsid w:val="00374DD4"/>
    <w:rsid w:val="0037513F"/>
    <w:rsid w:val="00381BF9"/>
    <w:rsid w:val="00383A11"/>
    <w:rsid w:val="00387E4C"/>
    <w:rsid w:val="003964F1"/>
    <w:rsid w:val="003A2F19"/>
    <w:rsid w:val="003A56C6"/>
    <w:rsid w:val="003C24B0"/>
    <w:rsid w:val="003D1604"/>
    <w:rsid w:val="003D4985"/>
    <w:rsid w:val="003E1A36"/>
    <w:rsid w:val="003F4A40"/>
    <w:rsid w:val="00410371"/>
    <w:rsid w:val="004138C1"/>
    <w:rsid w:val="004233D2"/>
    <w:rsid w:val="004242F1"/>
    <w:rsid w:val="0042473F"/>
    <w:rsid w:val="00454A07"/>
    <w:rsid w:val="00456B30"/>
    <w:rsid w:val="00491B8F"/>
    <w:rsid w:val="0049538C"/>
    <w:rsid w:val="004A0662"/>
    <w:rsid w:val="004A31AB"/>
    <w:rsid w:val="004A433C"/>
    <w:rsid w:val="004A7AF9"/>
    <w:rsid w:val="004B75B7"/>
    <w:rsid w:val="004C389B"/>
    <w:rsid w:val="004F2154"/>
    <w:rsid w:val="004F5A6E"/>
    <w:rsid w:val="0051580D"/>
    <w:rsid w:val="0053281F"/>
    <w:rsid w:val="00547111"/>
    <w:rsid w:val="00566111"/>
    <w:rsid w:val="00572A2D"/>
    <w:rsid w:val="00586A08"/>
    <w:rsid w:val="00592D74"/>
    <w:rsid w:val="0059549C"/>
    <w:rsid w:val="0059606C"/>
    <w:rsid w:val="00597649"/>
    <w:rsid w:val="005B40CB"/>
    <w:rsid w:val="005B47B0"/>
    <w:rsid w:val="005B638E"/>
    <w:rsid w:val="005C504D"/>
    <w:rsid w:val="005C7941"/>
    <w:rsid w:val="005D1337"/>
    <w:rsid w:val="005D25A0"/>
    <w:rsid w:val="005D3E03"/>
    <w:rsid w:val="005D6F6F"/>
    <w:rsid w:val="005E24EF"/>
    <w:rsid w:val="005E2C44"/>
    <w:rsid w:val="00615DC5"/>
    <w:rsid w:val="00621188"/>
    <w:rsid w:val="006257ED"/>
    <w:rsid w:val="00657586"/>
    <w:rsid w:val="00665B9B"/>
    <w:rsid w:val="00665C47"/>
    <w:rsid w:val="0067303C"/>
    <w:rsid w:val="00677F8D"/>
    <w:rsid w:val="00681AB4"/>
    <w:rsid w:val="00695808"/>
    <w:rsid w:val="00695E65"/>
    <w:rsid w:val="006A46D0"/>
    <w:rsid w:val="006B27DF"/>
    <w:rsid w:val="006B46FB"/>
    <w:rsid w:val="006B4DDE"/>
    <w:rsid w:val="006E21FB"/>
    <w:rsid w:val="006E6F63"/>
    <w:rsid w:val="0070244C"/>
    <w:rsid w:val="007050A9"/>
    <w:rsid w:val="007176FF"/>
    <w:rsid w:val="0078671D"/>
    <w:rsid w:val="00792342"/>
    <w:rsid w:val="007977A8"/>
    <w:rsid w:val="00797AD5"/>
    <w:rsid w:val="007A05EC"/>
    <w:rsid w:val="007B512A"/>
    <w:rsid w:val="007C2097"/>
    <w:rsid w:val="007D6A07"/>
    <w:rsid w:val="007D6C42"/>
    <w:rsid w:val="007F10A6"/>
    <w:rsid w:val="007F7259"/>
    <w:rsid w:val="00803B67"/>
    <w:rsid w:val="008040A8"/>
    <w:rsid w:val="00817B9D"/>
    <w:rsid w:val="008279FA"/>
    <w:rsid w:val="008510CF"/>
    <w:rsid w:val="008626E7"/>
    <w:rsid w:val="00870EE7"/>
    <w:rsid w:val="00880739"/>
    <w:rsid w:val="008863B9"/>
    <w:rsid w:val="00892157"/>
    <w:rsid w:val="008A45A6"/>
    <w:rsid w:val="008B3A9B"/>
    <w:rsid w:val="008D0A63"/>
    <w:rsid w:val="008D1383"/>
    <w:rsid w:val="008D7868"/>
    <w:rsid w:val="008F3789"/>
    <w:rsid w:val="008F47F1"/>
    <w:rsid w:val="008F686C"/>
    <w:rsid w:val="009148DE"/>
    <w:rsid w:val="00926CB8"/>
    <w:rsid w:val="00941576"/>
    <w:rsid w:val="00941E30"/>
    <w:rsid w:val="00957D1D"/>
    <w:rsid w:val="00960A68"/>
    <w:rsid w:val="0097252D"/>
    <w:rsid w:val="009777D9"/>
    <w:rsid w:val="009856F1"/>
    <w:rsid w:val="00991B88"/>
    <w:rsid w:val="009A5753"/>
    <w:rsid w:val="009A579D"/>
    <w:rsid w:val="009B5F1A"/>
    <w:rsid w:val="009D2C5D"/>
    <w:rsid w:val="009E2AC5"/>
    <w:rsid w:val="009E308B"/>
    <w:rsid w:val="009E3297"/>
    <w:rsid w:val="009F734F"/>
    <w:rsid w:val="00A145C4"/>
    <w:rsid w:val="00A246B6"/>
    <w:rsid w:val="00A2779E"/>
    <w:rsid w:val="00A37086"/>
    <w:rsid w:val="00A47E70"/>
    <w:rsid w:val="00A50CF0"/>
    <w:rsid w:val="00A52BC9"/>
    <w:rsid w:val="00A710C9"/>
    <w:rsid w:val="00A7671C"/>
    <w:rsid w:val="00A823A9"/>
    <w:rsid w:val="00A9608D"/>
    <w:rsid w:val="00A97061"/>
    <w:rsid w:val="00AA24C8"/>
    <w:rsid w:val="00AA2CBC"/>
    <w:rsid w:val="00AB7417"/>
    <w:rsid w:val="00AC5820"/>
    <w:rsid w:val="00AC7931"/>
    <w:rsid w:val="00AD1CD8"/>
    <w:rsid w:val="00AE379C"/>
    <w:rsid w:val="00AF4E0C"/>
    <w:rsid w:val="00B06FDD"/>
    <w:rsid w:val="00B258BB"/>
    <w:rsid w:val="00B26D27"/>
    <w:rsid w:val="00B44CCA"/>
    <w:rsid w:val="00B63395"/>
    <w:rsid w:val="00B6561E"/>
    <w:rsid w:val="00B67B97"/>
    <w:rsid w:val="00B7532A"/>
    <w:rsid w:val="00B964A6"/>
    <w:rsid w:val="00B968C8"/>
    <w:rsid w:val="00BA3EC5"/>
    <w:rsid w:val="00BA51D9"/>
    <w:rsid w:val="00BB3501"/>
    <w:rsid w:val="00BB460F"/>
    <w:rsid w:val="00BB5DFC"/>
    <w:rsid w:val="00BC1941"/>
    <w:rsid w:val="00BC6D34"/>
    <w:rsid w:val="00BD279D"/>
    <w:rsid w:val="00BD2F24"/>
    <w:rsid w:val="00BD646D"/>
    <w:rsid w:val="00BD6BB8"/>
    <w:rsid w:val="00C03C32"/>
    <w:rsid w:val="00C15BDD"/>
    <w:rsid w:val="00C16CFC"/>
    <w:rsid w:val="00C36C0C"/>
    <w:rsid w:val="00C5480C"/>
    <w:rsid w:val="00C65329"/>
    <w:rsid w:val="00C66BA2"/>
    <w:rsid w:val="00C75C67"/>
    <w:rsid w:val="00C7781D"/>
    <w:rsid w:val="00C94B96"/>
    <w:rsid w:val="00C95985"/>
    <w:rsid w:val="00C95F39"/>
    <w:rsid w:val="00CC5026"/>
    <w:rsid w:val="00CC68D0"/>
    <w:rsid w:val="00CF4575"/>
    <w:rsid w:val="00D03F9A"/>
    <w:rsid w:val="00D057AA"/>
    <w:rsid w:val="00D06D51"/>
    <w:rsid w:val="00D16EF2"/>
    <w:rsid w:val="00D217AF"/>
    <w:rsid w:val="00D24991"/>
    <w:rsid w:val="00D27D67"/>
    <w:rsid w:val="00D36081"/>
    <w:rsid w:val="00D50255"/>
    <w:rsid w:val="00D56AF2"/>
    <w:rsid w:val="00D66520"/>
    <w:rsid w:val="00D847C4"/>
    <w:rsid w:val="00D91851"/>
    <w:rsid w:val="00DA1F5B"/>
    <w:rsid w:val="00DA688D"/>
    <w:rsid w:val="00DB2299"/>
    <w:rsid w:val="00DB24ED"/>
    <w:rsid w:val="00DB2685"/>
    <w:rsid w:val="00DE34CF"/>
    <w:rsid w:val="00DE74D5"/>
    <w:rsid w:val="00DF42B5"/>
    <w:rsid w:val="00E10B63"/>
    <w:rsid w:val="00E10DD6"/>
    <w:rsid w:val="00E13F3D"/>
    <w:rsid w:val="00E13F68"/>
    <w:rsid w:val="00E2249E"/>
    <w:rsid w:val="00E24779"/>
    <w:rsid w:val="00E34898"/>
    <w:rsid w:val="00E73BC0"/>
    <w:rsid w:val="00E7658C"/>
    <w:rsid w:val="00E8349D"/>
    <w:rsid w:val="00E8447C"/>
    <w:rsid w:val="00E84EFE"/>
    <w:rsid w:val="00E907A1"/>
    <w:rsid w:val="00EA0AE8"/>
    <w:rsid w:val="00EB09B7"/>
    <w:rsid w:val="00EB5219"/>
    <w:rsid w:val="00EE157E"/>
    <w:rsid w:val="00EE2D2D"/>
    <w:rsid w:val="00EE7D7C"/>
    <w:rsid w:val="00F02310"/>
    <w:rsid w:val="00F02B35"/>
    <w:rsid w:val="00F13644"/>
    <w:rsid w:val="00F207E7"/>
    <w:rsid w:val="00F25D98"/>
    <w:rsid w:val="00F300FB"/>
    <w:rsid w:val="00F319BE"/>
    <w:rsid w:val="00F46A3C"/>
    <w:rsid w:val="00FA5AFF"/>
    <w:rsid w:val="00FA7282"/>
    <w:rsid w:val="00FB51CE"/>
    <w:rsid w:val="00FB6386"/>
    <w:rsid w:val="00FD2857"/>
    <w:rsid w:val="00FE3A1B"/>
    <w:rsid w:val="00FF0493"/>
    <w:rsid w:val="00FF158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rsid w:val="005C7941"/>
  </w:style>
  <w:style w:type="paragraph" w:customStyle="1" w:styleId="Guidance">
    <w:name w:val="Guidance"/>
    <w:basedOn w:val="Normal"/>
    <w:rsid w:val="005C7941"/>
    <w:rPr>
      <w:i/>
      <w:color w:val="0000FF"/>
    </w:rPr>
  </w:style>
  <w:style w:type="character" w:customStyle="1" w:styleId="BalloonTextChar">
    <w:name w:val="Balloon Text Char"/>
    <w:link w:val="BalloonText"/>
    <w:rsid w:val="005C7941"/>
    <w:rPr>
      <w:rFonts w:ascii="Tahoma" w:hAnsi="Tahoma" w:cs="Tahoma"/>
      <w:sz w:val="16"/>
      <w:szCs w:val="16"/>
      <w:lang w:val="en-GB" w:eastAsia="en-US"/>
    </w:rPr>
  </w:style>
  <w:style w:type="table" w:styleId="TableGrid">
    <w:name w:val="Table Grid"/>
    <w:basedOn w:val="TableNormal"/>
    <w:rsid w:val="005C794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5C7941"/>
    <w:rPr>
      <w:color w:val="605E5C"/>
      <w:shd w:val="clear" w:color="auto" w:fill="E1DFDD"/>
    </w:rPr>
  </w:style>
  <w:style w:type="character" w:customStyle="1" w:styleId="DocumentMapChar">
    <w:name w:val="Document Map Char"/>
    <w:basedOn w:val="DefaultParagraphFont"/>
    <w:link w:val="DocumentMap"/>
    <w:rsid w:val="005C7941"/>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5C7941"/>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ditorsNoteChar">
    <w:name w:val="Editor's Note Char"/>
    <w:link w:val="EditorsNote"/>
    <w:rsid w:val="005C7941"/>
    <w:rPr>
      <w:rFonts w:ascii="Times New Roman" w:hAnsi="Times New Roman"/>
      <w:color w:val="FF0000"/>
      <w:lang w:val="en-GB" w:eastAsia="en-US"/>
    </w:rPr>
  </w:style>
  <w:style w:type="character" w:customStyle="1" w:styleId="B1Char">
    <w:name w:val="B1 Char"/>
    <w:link w:val="B1"/>
    <w:rsid w:val="005C7941"/>
    <w:rPr>
      <w:rFonts w:ascii="Times New Roman" w:hAnsi="Times New Roman"/>
      <w:lang w:val="en-GB" w:eastAsia="en-US"/>
    </w:rPr>
  </w:style>
  <w:style w:type="character" w:customStyle="1" w:styleId="NOZchn">
    <w:name w:val="NO Zchn"/>
    <w:link w:val="NO"/>
    <w:rsid w:val="005C7941"/>
    <w:rPr>
      <w:rFonts w:ascii="Times New Roman" w:hAnsi="Times New Roman"/>
      <w:lang w:val="en-GB" w:eastAsia="en-US"/>
    </w:rPr>
  </w:style>
  <w:style w:type="character" w:customStyle="1" w:styleId="B2Char">
    <w:name w:val="B2 Char"/>
    <w:link w:val="B2"/>
    <w:rsid w:val="005C7941"/>
    <w:rPr>
      <w:rFonts w:ascii="Times New Roman" w:hAnsi="Times New Roman"/>
      <w:lang w:val="en-GB" w:eastAsia="en-US"/>
    </w:rPr>
  </w:style>
  <w:style w:type="character" w:customStyle="1" w:styleId="THChar">
    <w:name w:val="TH Char"/>
    <w:link w:val="TH"/>
    <w:rsid w:val="005C7941"/>
    <w:rPr>
      <w:rFonts w:ascii="Arial" w:hAnsi="Arial"/>
      <w:b/>
      <w:lang w:val="en-GB" w:eastAsia="en-US"/>
    </w:rPr>
  </w:style>
  <w:style w:type="character" w:customStyle="1" w:styleId="TFChar">
    <w:name w:val="TF Char"/>
    <w:link w:val="TF"/>
    <w:rsid w:val="005C7941"/>
    <w:rPr>
      <w:rFonts w:ascii="Arial" w:hAnsi="Arial"/>
      <w:b/>
      <w:lang w:val="en-GB" w:eastAsia="en-US"/>
    </w:rPr>
  </w:style>
  <w:style w:type="character" w:customStyle="1" w:styleId="TALChar">
    <w:name w:val="TAL Char"/>
    <w:link w:val="TAL"/>
    <w:rsid w:val="005C7941"/>
    <w:rPr>
      <w:rFonts w:ascii="Arial" w:hAnsi="Arial"/>
      <w:sz w:val="18"/>
      <w:lang w:val="en-GB" w:eastAsia="en-US"/>
    </w:rPr>
  </w:style>
  <w:style w:type="character" w:customStyle="1" w:styleId="TAHCar">
    <w:name w:val="TAH Car"/>
    <w:link w:val="TAH"/>
    <w:rsid w:val="005C7941"/>
    <w:rPr>
      <w:rFonts w:ascii="Arial" w:hAnsi="Arial"/>
      <w:b/>
      <w:sz w:val="18"/>
      <w:lang w:val="en-GB" w:eastAsia="en-US"/>
    </w:rPr>
  </w:style>
  <w:style w:type="character" w:customStyle="1" w:styleId="CommentTextChar">
    <w:name w:val="Comment Text Char"/>
    <w:basedOn w:val="DefaultParagraphFont"/>
    <w:link w:val="CommentText"/>
    <w:rsid w:val="005C7941"/>
    <w:rPr>
      <w:rFonts w:ascii="Times New Roman" w:hAnsi="Times New Roman"/>
      <w:lang w:val="en-GB" w:eastAsia="en-US"/>
    </w:rPr>
  </w:style>
  <w:style w:type="character" w:customStyle="1" w:styleId="CommentSubjectChar">
    <w:name w:val="Comment Subject Char"/>
    <w:basedOn w:val="CommentTextChar"/>
    <w:link w:val="CommentSubject"/>
    <w:rsid w:val="005C7941"/>
    <w:rPr>
      <w:rFonts w:ascii="Times New Roman" w:hAnsi="Times New Roman"/>
      <w:b/>
      <w:bCs/>
      <w:lang w:val="en-GB" w:eastAsia="en-US"/>
    </w:rPr>
  </w:style>
  <w:style w:type="character" w:customStyle="1" w:styleId="EXChar">
    <w:name w:val="EX Char"/>
    <w:link w:val="EX"/>
    <w:locked/>
    <w:rsid w:val="005C7941"/>
    <w:rPr>
      <w:rFonts w:ascii="Times New Roman" w:hAnsi="Times New Roman"/>
      <w:lang w:val="en-GB" w:eastAsia="en-US"/>
    </w:rPr>
  </w:style>
  <w:style w:type="paragraph" w:styleId="BodyText">
    <w:name w:val="Body Text"/>
    <w:basedOn w:val="Normal"/>
    <w:link w:val="BodyTextChar"/>
    <w:rsid w:val="005C7941"/>
    <w:pPr>
      <w:overflowPunct w:val="0"/>
      <w:autoSpaceDE w:val="0"/>
      <w:autoSpaceDN w:val="0"/>
      <w:adjustRightInd w:val="0"/>
      <w:spacing w:after="120"/>
      <w:textAlignment w:val="baseline"/>
    </w:pPr>
    <w:rPr>
      <w:rFonts w:eastAsia="SimSun"/>
      <w:color w:val="000000"/>
      <w:lang w:val="x-none" w:eastAsia="ja-JP"/>
    </w:rPr>
  </w:style>
  <w:style w:type="character" w:customStyle="1" w:styleId="BodyTextChar">
    <w:name w:val="Body Text Char"/>
    <w:basedOn w:val="DefaultParagraphFont"/>
    <w:link w:val="BodyText"/>
    <w:rsid w:val="005C7941"/>
    <w:rPr>
      <w:rFonts w:ascii="Times New Roman" w:eastAsia="SimSun" w:hAnsi="Times New Roman"/>
      <w:color w:val="000000"/>
      <w:lang w:val="x-none" w:eastAsia="ja-JP"/>
    </w:rPr>
  </w:style>
  <w:style w:type="character" w:customStyle="1" w:styleId="NOChar">
    <w:name w:val="NO Char"/>
    <w:rsid w:val="005C7941"/>
    <w:rPr>
      <w:lang w:val="en-GB" w:eastAsia="en-US"/>
    </w:rPr>
  </w:style>
  <w:style w:type="character" w:customStyle="1" w:styleId="TANChar">
    <w:name w:val="TAN Char"/>
    <w:link w:val="TAN"/>
    <w:rsid w:val="005C7941"/>
    <w:rPr>
      <w:rFonts w:ascii="Arial" w:hAnsi="Arial"/>
      <w:sz w:val="18"/>
      <w:lang w:val="en-GB" w:eastAsia="en-US"/>
    </w:rPr>
  </w:style>
  <w:style w:type="character" w:customStyle="1" w:styleId="Heading4Char">
    <w:name w:val="Heading 4 Char"/>
    <w:link w:val="Heading4"/>
    <w:rsid w:val="005C7941"/>
    <w:rPr>
      <w:rFonts w:ascii="Arial" w:hAnsi="Arial"/>
      <w:sz w:val="24"/>
      <w:lang w:val="en-GB" w:eastAsia="en-US"/>
    </w:rPr>
  </w:style>
  <w:style w:type="character" w:customStyle="1" w:styleId="CRCoverPageZchn">
    <w:name w:val="CR Cover Page Zchn"/>
    <w:link w:val="CRCoverPage"/>
    <w:rsid w:val="003C24B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8955727">
      <w:bodyDiv w:val="1"/>
      <w:marLeft w:val="0"/>
      <w:marRight w:val="0"/>
      <w:marTop w:val="0"/>
      <w:marBottom w:val="0"/>
      <w:divBdr>
        <w:top w:val="none" w:sz="0" w:space="0" w:color="auto"/>
        <w:left w:val="none" w:sz="0" w:space="0" w:color="auto"/>
        <w:bottom w:val="none" w:sz="0" w:space="0" w:color="auto"/>
        <w:right w:val="none" w:sz="0" w:space="0" w:color="auto"/>
      </w:divBdr>
    </w:div>
    <w:div w:id="11817478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oleObject2.bin"/><Relationship Id="rId39" Type="http://schemas.microsoft.com/office/2016/09/relationships/commentsIds" Target="commentsIds.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Microsoft_Visio_2003-2010_Drawing.vsd"/><Relationship Id="rId42" Type="http://schemas.openxmlformats.org/officeDocument/2006/relationships/header" Target="header5.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microsoft.com/office/2011/relationships/commentsExtended" Target="commentsExtended.xml"/><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41"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oleObject1.bin"/><Relationship Id="rId32" Type="http://schemas.openxmlformats.org/officeDocument/2006/relationships/oleObject" Target="embeddings/oleObject5.bin"/><Relationship Id="rId37" Type="http://schemas.openxmlformats.org/officeDocument/2006/relationships/comments" Target="comments.xml"/><Relationship Id="rId40" Type="http://schemas.microsoft.com/office/2018/08/relationships/commentsExtensible" Target="commentsExtensible.xml"/><Relationship Id="rId45"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oleObject3.bin"/><Relationship Id="rId36" Type="http://schemas.openxmlformats.org/officeDocument/2006/relationships/oleObject" Target="embeddings/oleObject6.bin"/><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4"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oleObject4.bin"/><Relationship Id="rId35" Type="http://schemas.openxmlformats.org/officeDocument/2006/relationships/image" Target="media/image7.emf"/><Relationship Id="rId43"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5AIRPNAIUNRU-2028481721-5603</_dlc_DocId>
    <_dlc_DocIdUrl xmlns="71c5aaf6-e6ce-465b-b873-5148d2a4c105">
      <Url>https://nokia.sharepoint.com/sites/c5g/e2earch/_layouts/15/DocIdRedir.aspx?ID=5AIRPNAIUNRU-2028481721-5603</Url>
      <Description>5AIRPNAIUNRU-2028481721-5603</Description>
    </_dlc_DocIdUrl>
  </documentManagement>
</p:properti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330651E9-BF1C-49D2-9765-4564B6211DDC}">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232CCC78-8F5C-4597-A34C-8034C94A19A0}">
  <ds:schemaRefs>
    <ds:schemaRef ds:uri="http://schemas.microsoft.com/sharepoint/events"/>
  </ds:schemaRefs>
</ds:datastoreItem>
</file>

<file path=customXml/itemProps3.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customXml/itemProps4.xml><?xml version="1.0" encoding="utf-8"?>
<ds:datastoreItem xmlns:ds="http://schemas.openxmlformats.org/officeDocument/2006/customXml" ds:itemID="{2C0BDE6F-87D4-4036-AB48-D5A570AB13EE}">
  <ds:schemaRefs>
    <ds:schemaRef ds:uri="http://schemas.microsoft.com/sharepoint/v3/contenttype/forms"/>
  </ds:schemaRefs>
</ds:datastoreItem>
</file>

<file path=customXml/itemProps5.xml><?xml version="1.0" encoding="utf-8"?>
<ds:datastoreItem xmlns:ds="http://schemas.openxmlformats.org/officeDocument/2006/customXml" ds:itemID="{EB5A3A39-8014-4933-8F5A-ABECA7375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AEC03368-5743-42D5-A427-151519B183FE}">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10</Pages>
  <Words>3323</Words>
  <Characters>19696</Characters>
  <Application>Microsoft Office Word</Application>
  <DocSecurity>4</DocSecurity>
  <Lines>164</Lines>
  <Paragraphs>45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22974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User1</cp:lastModifiedBy>
  <cp:revision>2</cp:revision>
  <cp:lastPrinted>1900-01-01T05:00:00Z</cp:lastPrinted>
  <dcterms:created xsi:type="dcterms:W3CDTF">2021-10-20T14:26:00Z</dcterms:created>
  <dcterms:modified xsi:type="dcterms:W3CDTF">2021-10-20T14:26:00Z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e4a74cc0-04b5-4cf6-8366-520d3ab3ee18</vt:lpwstr>
  </property>
</Properties>
</file>